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A3" w:rsidRPr="004A2932" w:rsidRDefault="00B014A3" w:rsidP="00B014A3">
      <w:pPr>
        <w:jc w:val="both"/>
        <w:rPr>
          <w:rFonts w:ascii="Tahoma" w:hAnsi="Tahoma" w:cs="Tahoma"/>
          <w:sz w:val="16"/>
          <w:szCs w:val="16"/>
          <w:lang w:val="mk-MK"/>
        </w:rPr>
      </w:pPr>
    </w:p>
    <w:p w:rsidR="00B014A3" w:rsidRPr="00A34465" w:rsidRDefault="00B014A3" w:rsidP="00B014A3">
      <w:pPr>
        <w:jc w:val="both"/>
        <w:rPr>
          <w:rFonts w:cs="Tahoma"/>
          <w:b/>
          <w:lang w:val="mk-MK"/>
        </w:rPr>
      </w:pPr>
      <w:r w:rsidRPr="00A34465">
        <w:rPr>
          <w:rFonts w:ascii="Tahoma" w:hAnsi="Tahoma" w:cs="Tahoma"/>
          <w:lang w:val="mk-MK"/>
        </w:rPr>
        <w:t>Врз основа на член 36 став 1 точка 3 и член 64 став 1 од Статутот на Општина Центар-Скопје („Службен гласник на Општина Центар-Скопје“ бр. 1/06; 12/15; 9/19; 14/19; 1/21 и 11/21), Градоначалникот на Општина Центар-Скопје донесе</w:t>
      </w:r>
    </w:p>
    <w:p w:rsidR="00B014A3" w:rsidRPr="00A34465" w:rsidRDefault="00B014A3" w:rsidP="00B014A3">
      <w:pPr>
        <w:pStyle w:val="BodyText"/>
        <w:rPr>
          <w:rFonts w:cs="Tahoma"/>
          <w:b/>
        </w:rPr>
      </w:pPr>
    </w:p>
    <w:p w:rsidR="00B014A3" w:rsidRPr="00A34465" w:rsidRDefault="00B014A3" w:rsidP="00B014A3">
      <w:pPr>
        <w:pStyle w:val="BodyText"/>
        <w:rPr>
          <w:rFonts w:cs="Tahoma"/>
          <w:b/>
          <w:lang w:val="en-GB"/>
        </w:rPr>
      </w:pPr>
    </w:p>
    <w:p w:rsidR="00B014A3" w:rsidRPr="00A34465" w:rsidRDefault="00B014A3" w:rsidP="00B014A3">
      <w:pPr>
        <w:pStyle w:val="BodyText"/>
        <w:rPr>
          <w:rFonts w:cs="Tahoma"/>
          <w:b/>
          <w:lang w:val="en-GB"/>
        </w:rPr>
      </w:pPr>
    </w:p>
    <w:p w:rsidR="00B014A3" w:rsidRPr="00A34465" w:rsidRDefault="00B014A3" w:rsidP="00B014A3">
      <w:pPr>
        <w:pStyle w:val="BodyText"/>
        <w:rPr>
          <w:rFonts w:cs="Tahoma"/>
          <w:b/>
          <w:lang w:val="en-GB"/>
        </w:rPr>
      </w:pPr>
    </w:p>
    <w:p w:rsidR="00B014A3" w:rsidRPr="00A34465" w:rsidRDefault="00B014A3" w:rsidP="00B014A3">
      <w:pPr>
        <w:pStyle w:val="BodyText"/>
        <w:rPr>
          <w:rFonts w:cs="Tahoma"/>
          <w:lang w:val="en-GB"/>
        </w:rPr>
      </w:pPr>
    </w:p>
    <w:p w:rsidR="00B014A3" w:rsidRDefault="00B014A3" w:rsidP="00B014A3">
      <w:pPr>
        <w:pStyle w:val="BodyText"/>
        <w:rPr>
          <w:rFonts w:cs="Tahoma"/>
          <w:b/>
        </w:rPr>
      </w:pPr>
    </w:p>
    <w:p w:rsidR="00C41A9D" w:rsidRDefault="00C41A9D" w:rsidP="00B014A3">
      <w:pPr>
        <w:pStyle w:val="BodyText"/>
        <w:rPr>
          <w:rFonts w:cs="Tahoma"/>
          <w:b/>
        </w:rPr>
      </w:pPr>
    </w:p>
    <w:p w:rsidR="00B014A3" w:rsidRPr="00A34465" w:rsidRDefault="00B014A3" w:rsidP="00B014A3">
      <w:pPr>
        <w:pStyle w:val="BodyText"/>
        <w:rPr>
          <w:rFonts w:cs="Tahoma"/>
          <w:b/>
        </w:rPr>
      </w:pPr>
    </w:p>
    <w:p w:rsidR="00B014A3" w:rsidRPr="00A34465" w:rsidRDefault="00B014A3" w:rsidP="00B014A3">
      <w:pPr>
        <w:pStyle w:val="BodyText"/>
        <w:rPr>
          <w:rFonts w:cs="Tahoma"/>
          <w:b/>
        </w:rPr>
      </w:pPr>
    </w:p>
    <w:p w:rsidR="00B014A3" w:rsidRPr="00775CF4" w:rsidRDefault="00B014A3" w:rsidP="00B014A3">
      <w:pPr>
        <w:pStyle w:val="BodyText"/>
        <w:jc w:val="center"/>
        <w:rPr>
          <w:rFonts w:cs="Tahoma"/>
          <w:b/>
        </w:rPr>
      </w:pPr>
      <w:r w:rsidRPr="00775CF4">
        <w:rPr>
          <w:rFonts w:cs="Tahoma"/>
          <w:b/>
        </w:rPr>
        <w:t xml:space="preserve">   Р Е Ш Е Н И Е</w:t>
      </w:r>
    </w:p>
    <w:p w:rsidR="00775CF4" w:rsidRPr="00775CF4" w:rsidRDefault="00B014A3" w:rsidP="00775CF4">
      <w:pPr>
        <w:jc w:val="center"/>
        <w:rPr>
          <w:rFonts w:ascii="Tahoma" w:hAnsi="Tahoma" w:cs="Tahoma"/>
          <w:b/>
          <w:lang w:val="mk-MK"/>
        </w:rPr>
      </w:pPr>
      <w:r w:rsidRPr="00775CF4">
        <w:rPr>
          <w:rFonts w:ascii="Tahoma" w:hAnsi="Tahoma" w:cs="Tahoma"/>
          <w:b/>
          <w:bCs/>
          <w:lang w:val="mk-MK"/>
        </w:rPr>
        <w:t>за објавување на</w:t>
      </w:r>
      <w:r w:rsidRPr="00775CF4">
        <w:rPr>
          <w:rFonts w:ascii="Tahoma" w:hAnsi="Tahoma" w:cs="Tahoma"/>
          <w:b/>
          <w:bCs/>
          <w:lang w:val="en-GB"/>
        </w:rPr>
        <w:t xml:space="preserve"> </w:t>
      </w:r>
      <w:r w:rsidRPr="00775CF4">
        <w:rPr>
          <w:rFonts w:ascii="Tahoma" w:hAnsi="Tahoma" w:cs="Tahoma"/>
          <w:b/>
          <w:bCs/>
          <w:lang w:val="mk-MK"/>
        </w:rPr>
        <w:t xml:space="preserve">Програмата </w:t>
      </w:r>
      <w:r w:rsidR="004A2932">
        <w:rPr>
          <w:rFonts w:ascii="Tahoma" w:hAnsi="Tahoma" w:cs="Tahoma"/>
          <w:b/>
          <w:lang w:val="mk-MK"/>
        </w:rPr>
        <w:t>за урбано планирање Ф</w:t>
      </w:r>
    </w:p>
    <w:p w:rsidR="00775CF4" w:rsidRPr="00775CF4" w:rsidRDefault="00775CF4" w:rsidP="00775CF4">
      <w:pPr>
        <w:jc w:val="center"/>
        <w:rPr>
          <w:rFonts w:ascii="Tahoma" w:hAnsi="Tahoma" w:cs="Tahoma"/>
          <w:b/>
          <w:lang w:val="mk-MK"/>
        </w:rPr>
      </w:pPr>
      <w:r>
        <w:rPr>
          <w:rFonts w:ascii="Tahoma" w:hAnsi="Tahoma" w:cs="Tahoma"/>
          <w:b/>
          <w:lang w:val="mk-MK"/>
        </w:rPr>
        <w:t>на Општина Центар-С</w:t>
      </w:r>
      <w:r w:rsidRPr="00775CF4">
        <w:rPr>
          <w:rFonts w:ascii="Tahoma" w:hAnsi="Tahoma" w:cs="Tahoma"/>
          <w:b/>
          <w:lang w:val="mk-MK"/>
        </w:rPr>
        <w:t>копје за 20</w:t>
      </w:r>
      <w:r w:rsidRPr="00775CF4">
        <w:rPr>
          <w:rFonts w:ascii="Tahoma" w:hAnsi="Tahoma" w:cs="Tahoma"/>
          <w:b/>
        </w:rPr>
        <w:t>24</w:t>
      </w:r>
      <w:r w:rsidRPr="00775CF4">
        <w:rPr>
          <w:rFonts w:ascii="Tahoma" w:hAnsi="Tahoma" w:cs="Tahoma"/>
          <w:b/>
          <w:lang w:val="mk-MK"/>
        </w:rPr>
        <w:t xml:space="preserve"> година</w:t>
      </w:r>
    </w:p>
    <w:p w:rsidR="00B014A3" w:rsidRPr="00775CF4" w:rsidRDefault="00B014A3" w:rsidP="00775CF4">
      <w:pPr>
        <w:jc w:val="center"/>
        <w:rPr>
          <w:rFonts w:ascii="Tahoma" w:hAnsi="Tahoma" w:cs="Tahoma"/>
          <w:b/>
        </w:rPr>
      </w:pPr>
      <w:r w:rsidRPr="00775CF4">
        <w:rPr>
          <w:rFonts w:ascii="Tahoma" w:hAnsi="Tahoma" w:cs="Tahoma"/>
          <w:b/>
          <w:lang w:val="mk-MK"/>
        </w:rPr>
        <w:tab/>
      </w:r>
    </w:p>
    <w:p w:rsidR="00B014A3" w:rsidRPr="00A34465" w:rsidRDefault="00B014A3" w:rsidP="00B014A3">
      <w:pPr>
        <w:jc w:val="center"/>
        <w:rPr>
          <w:rFonts w:ascii="Tahoma" w:hAnsi="Tahoma" w:cs="Tahoma"/>
          <w:b/>
        </w:rPr>
      </w:pPr>
    </w:p>
    <w:p w:rsidR="00B014A3" w:rsidRDefault="00B014A3" w:rsidP="00B014A3">
      <w:pPr>
        <w:rPr>
          <w:rFonts w:ascii="Tahoma" w:hAnsi="Tahoma" w:cs="Tahoma"/>
          <w:b/>
          <w:lang w:val="mk-MK"/>
        </w:rPr>
      </w:pPr>
    </w:p>
    <w:p w:rsidR="00B014A3" w:rsidRPr="00A34465" w:rsidRDefault="00B014A3" w:rsidP="00B014A3">
      <w:pPr>
        <w:rPr>
          <w:rFonts w:ascii="Tahoma" w:hAnsi="Tahoma" w:cs="Tahoma"/>
          <w:b/>
          <w:lang w:val="mk-MK"/>
        </w:rPr>
      </w:pPr>
    </w:p>
    <w:p w:rsidR="00B014A3" w:rsidRDefault="00B014A3" w:rsidP="00B014A3">
      <w:pPr>
        <w:jc w:val="both"/>
        <w:rPr>
          <w:rFonts w:ascii="Tahoma" w:hAnsi="Tahoma" w:cs="Tahoma"/>
          <w:b/>
          <w:lang w:val="mk-MK"/>
        </w:rPr>
      </w:pPr>
    </w:p>
    <w:p w:rsidR="00C41A9D" w:rsidRPr="00A34465" w:rsidRDefault="00C41A9D" w:rsidP="00B014A3">
      <w:pPr>
        <w:jc w:val="both"/>
        <w:rPr>
          <w:rFonts w:ascii="Tahoma" w:hAnsi="Tahoma" w:cs="Tahoma"/>
          <w:b/>
          <w:lang w:val="mk-MK"/>
        </w:rPr>
      </w:pPr>
    </w:p>
    <w:p w:rsidR="00B014A3" w:rsidRPr="00A34465" w:rsidRDefault="00B014A3" w:rsidP="00B014A3">
      <w:pPr>
        <w:jc w:val="both"/>
        <w:rPr>
          <w:rFonts w:ascii="Tahoma" w:hAnsi="Tahoma" w:cs="Tahoma"/>
          <w:lang w:val="mk-MK"/>
        </w:rPr>
      </w:pPr>
    </w:p>
    <w:p w:rsidR="00B014A3" w:rsidRPr="00A34465" w:rsidRDefault="00B014A3" w:rsidP="00B014A3">
      <w:pPr>
        <w:jc w:val="both"/>
        <w:rPr>
          <w:rFonts w:ascii="Tahoma" w:hAnsi="Tahoma" w:cs="Tahoma"/>
          <w:lang w:val="mk-MK"/>
        </w:rPr>
      </w:pPr>
    </w:p>
    <w:p w:rsidR="00B014A3" w:rsidRPr="00A34465" w:rsidRDefault="00B014A3" w:rsidP="00B014A3">
      <w:pPr>
        <w:jc w:val="both"/>
        <w:rPr>
          <w:rFonts w:ascii="Tahoma" w:hAnsi="Tahoma" w:cs="Tahoma"/>
          <w:lang w:val="mk-MK"/>
        </w:rPr>
      </w:pPr>
      <w:r w:rsidRPr="00C41A9D">
        <w:rPr>
          <w:rFonts w:ascii="Tahoma" w:hAnsi="Tahoma" w:cs="Tahoma"/>
          <w:lang w:val="mk-MK"/>
        </w:rPr>
        <w:t>Се објавува</w:t>
      </w:r>
      <w:r w:rsidRPr="00C41A9D">
        <w:rPr>
          <w:rFonts w:ascii="Tahoma" w:hAnsi="Tahoma" w:cs="Tahoma"/>
          <w:bCs/>
          <w:lang w:val="mk-MK"/>
        </w:rPr>
        <w:t xml:space="preserve"> </w:t>
      </w:r>
      <w:r w:rsidR="00C41A9D" w:rsidRPr="00C41A9D">
        <w:rPr>
          <w:rFonts w:ascii="Tahoma" w:hAnsi="Tahoma" w:cs="Tahoma"/>
          <w:bCs/>
          <w:lang w:val="mk-MK"/>
        </w:rPr>
        <w:t xml:space="preserve">Програмата </w:t>
      </w:r>
      <w:r w:rsidR="00C41A9D" w:rsidRPr="00C41A9D">
        <w:rPr>
          <w:rFonts w:ascii="Tahoma" w:hAnsi="Tahoma" w:cs="Tahoma"/>
          <w:lang w:val="mk-MK"/>
        </w:rPr>
        <w:t>за урбано планирање ф</w:t>
      </w:r>
      <w:r w:rsidR="00C41A9D">
        <w:rPr>
          <w:rFonts w:ascii="Tahoma" w:hAnsi="Tahoma" w:cs="Tahoma"/>
          <w:lang w:val="mk-MK"/>
        </w:rPr>
        <w:t xml:space="preserve"> </w:t>
      </w:r>
      <w:r w:rsidR="00C41A9D" w:rsidRPr="00C41A9D">
        <w:rPr>
          <w:rFonts w:ascii="Tahoma" w:hAnsi="Tahoma" w:cs="Tahoma"/>
          <w:lang w:val="mk-MK"/>
        </w:rPr>
        <w:t>на Општина Центар-Скопје за 20</w:t>
      </w:r>
      <w:r w:rsidR="00C41A9D" w:rsidRPr="00C41A9D">
        <w:rPr>
          <w:rFonts w:ascii="Tahoma" w:hAnsi="Tahoma" w:cs="Tahoma"/>
        </w:rPr>
        <w:t>24</w:t>
      </w:r>
      <w:r w:rsidR="00C41A9D" w:rsidRPr="00C41A9D">
        <w:rPr>
          <w:rFonts w:ascii="Tahoma" w:hAnsi="Tahoma" w:cs="Tahoma"/>
          <w:lang w:val="mk-MK"/>
        </w:rPr>
        <w:t xml:space="preserve"> година</w:t>
      </w:r>
      <w:r w:rsidRPr="00A34465">
        <w:rPr>
          <w:rFonts w:ascii="Tahoma" w:hAnsi="Tahoma" w:cs="Tahoma"/>
          <w:bCs/>
          <w:lang w:val="mk-MK"/>
        </w:rPr>
        <w:t>,</w:t>
      </w:r>
      <w:r w:rsidR="00C41A9D">
        <w:rPr>
          <w:rFonts w:ascii="Tahoma" w:hAnsi="Tahoma" w:cs="Tahoma"/>
          <w:bCs/>
          <w:lang w:val="mk-MK"/>
        </w:rPr>
        <w:t xml:space="preserve"> </w:t>
      </w:r>
    </w:p>
    <w:p w:rsidR="00B014A3" w:rsidRPr="00A34465" w:rsidRDefault="00B014A3" w:rsidP="00B014A3">
      <w:pPr>
        <w:jc w:val="both"/>
        <w:rPr>
          <w:rFonts w:ascii="Tahoma" w:hAnsi="Tahoma" w:cs="Tahoma"/>
          <w:lang w:val="mk-MK"/>
        </w:rPr>
      </w:pPr>
    </w:p>
    <w:p w:rsidR="00B014A3" w:rsidRPr="00C41A9D" w:rsidRDefault="00B014A3" w:rsidP="00B014A3">
      <w:pPr>
        <w:jc w:val="both"/>
        <w:rPr>
          <w:rFonts w:ascii="Tahoma" w:hAnsi="Tahoma" w:cs="Tahoma"/>
          <w:lang w:val="mk-MK"/>
        </w:rPr>
      </w:pPr>
    </w:p>
    <w:p w:rsidR="00B014A3" w:rsidRPr="00A34465" w:rsidRDefault="00B014A3" w:rsidP="00B014A3">
      <w:pPr>
        <w:jc w:val="both"/>
        <w:rPr>
          <w:rFonts w:ascii="Tahoma" w:hAnsi="Tahoma" w:cs="Tahoma"/>
          <w:lang w:val="mk-MK"/>
        </w:rPr>
      </w:pPr>
    </w:p>
    <w:p w:rsidR="00B014A3" w:rsidRPr="00A34465" w:rsidRDefault="00B014A3" w:rsidP="00B014A3">
      <w:pPr>
        <w:ind w:right="26"/>
        <w:jc w:val="both"/>
        <w:rPr>
          <w:rFonts w:ascii="Tahoma" w:hAnsi="Tahoma" w:cs="Tahoma"/>
          <w:lang w:val="mk-MK"/>
        </w:rPr>
      </w:pPr>
      <w:r w:rsidRPr="00A34465">
        <w:rPr>
          <w:rFonts w:ascii="Tahoma" w:hAnsi="Tahoma" w:cs="Tahoma"/>
          <w:lang w:val="mk-MK"/>
        </w:rPr>
        <w:t>што Советот на Општина Центар-Скопје ја донесе на 31. седница, одржана на 28.12.2023 година.</w:t>
      </w:r>
    </w:p>
    <w:p w:rsidR="00B014A3" w:rsidRPr="00A34465" w:rsidRDefault="00B014A3" w:rsidP="00B014A3">
      <w:pPr>
        <w:ind w:right="26"/>
        <w:jc w:val="both"/>
        <w:rPr>
          <w:rFonts w:ascii="Tahoma" w:hAnsi="Tahoma" w:cs="Tahoma"/>
          <w:lang w:val="mk-MK"/>
        </w:rPr>
      </w:pPr>
    </w:p>
    <w:p w:rsidR="00B014A3" w:rsidRPr="00A34465" w:rsidRDefault="00B014A3" w:rsidP="00B014A3">
      <w:pPr>
        <w:jc w:val="both"/>
        <w:rPr>
          <w:rFonts w:ascii="Tahoma" w:hAnsi="Tahoma" w:cs="Tahoma"/>
          <w:lang w:val="mk-MK"/>
        </w:rPr>
      </w:pPr>
    </w:p>
    <w:p w:rsidR="00B014A3" w:rsidRPr="00A34465" w:rsidRDefault="00B014A3" w:rsidP="00B014A3">
      <w:pPr>
        <w:jc w:val="both"/>
        <w:rPr>
          <w:rFonts w:ascii="Tahoma" w:hAnsi="Tahoma" w:cs="Tahoma"/>
          <w:lang w:val="en-GB"/>
        </w:rPr>
      </w:pPr>
    </w:p>
    <w:p w:rsidR="00B014A3" w:rsidRPr="00A34465" w:rsidRDefault="00B014A3" w:rsidP="00B014A3">
      <w:pPr>
        <w:jc w:val="both"/>
        <w:rPr>
          <w:rFonts w:ascii="Tahoma" w:hAnsi="Tahoma" w:cs="Tahoma"/>
          <w:lang w:val="en-GB"/>
        </w:rPr>
      </w:pPr>
    </w:p>
    <w:p w:rsidR="00B014A3" w:rsidRPr="00A34465" w:rsidRDefault="00B014A3" w:rsidP="00B014A3">
      <w:pPr>
        <w:jc w:val="both"/>
        <w:rPr>
          <w:rFonts w:ascii="Tahoma" w:hAnsi="Tahoma" w:cs="Tahoma"/>
          <w:lang w:val="mk-MK"/>
        </w:rPr>
      </w:pPr>
    </w:p>
    <w:p w:rsidR="00B014A3" w:rsidRDefault="00B014A3" w:rsidP="00B014A3">
      <w:pPr>
        <w:jc w:val="both"/>
        <w:rPr>
          <w:rFonts w:ascii="Tahoma" w:hAnsi="Tahoma" w:cs="Tahoma"/>
          <w:lang w:val="mk-MK"/>
        </w:rPr>
      </w:pPr>
    </w:p>
    <w:p w:rsidR="00B014A3" w:rsidRDefault="00B014A3" w:rsidP="00B014A3">
      <w:pPr>
        <w:jc w:val="both"/>
        <w:rPr>
          <w:rFonts w:ascii="Tahoma" w:hAnsi="Tahoma" w:cs="Tahoma"/>
          <w:lang w:val="mk-MK"/>
        </w:rPr>
      </w:pPr>
    </w:p>
    <w:p w:rsidR="00B014A3" w:rsidRDefault="00B014A3" w:rsidP="00B014A3">
      <w:pPr>
        <w:jc w:val="both"/>
        <w:rPr>
          <w:rFonts w:ascii="Tahoma" w:hAnsi="Tahoma" w:cs="Tahoma"/>
          <w:lang w:val="mk-MK"/>
        </w:rPr>
      </w:pPr>
    </w:p>
    <w:p w:rsidR="00B014A3" w:rsidRPr="00A34465" w:rsidRDefault="00B014A3" w:rsidP="00B014A3">
      <w:pPr>
        <w:jc w:val="both"/>
        <w:rPr>
          <w:rFonts w:ascii="Tahoma" w:hAnsi="Tahoma" w:cs="Tahoma"/>
          <w:lang w:val="mk-MK"/>
        </w:rPr>
      </w:pPr>
    </w:p>
    <w:p w:rsidR="00B014A3" w:rsidRPr="00A34465" w:rsidRDefault="00B014A3" w:rsidP="00B014A3">
      <w:pPr>
        <w:jc w:val="both"/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>Бр. 09-5640</w:t>
      </w:r>
      <w:r w:rsidR="00C41A9D">
        <w:rPr>
          <w:rFonts w:ascii="Tahoma" w:hAnsi="Tahoma" w:cs="Tahoma"/>
          <w:lang w:val="mk-MK"/>
        </w:rPr>
        <w:t>/33</w:t>
      </w:r>
      <w:r w:rsidRPr="00A34465">
        <w:rPr>
          <w:rFonts w:ascii="Tahoma" w:hAnsi="Tahoma" w:cs="Tahoma"/>
          <w:lang w:val="mk-MK"/>
        </w:rPr>
        <w:t xml:space="preserve">                                                                 ГРАДОНАЧАЛНИК</w:t>
      </w:r>
    </w:p>
    <w:p w:rsidR="00B014A3" w:rsidRPr="00A34465" w:rsidRDefault="00B014A3" w:rsidP="00B014A3">
      <w:pPr>
        <w:jc w:val="both"/>
        <w:rPr>
          <w:rFonts w:ascii="Tahoma" w:hAnsi="Tahoma" w:cs="Tahoma"/>
          <w:lang w:val="mk-MK"/>
        </w:rPr>
      </w:pPr>
      <w:r w:rsidRPr="00A34465">
        <w:rPr>
          <w:rFonts w:ascii="Tahoma" w:hAnsi="Tahoma" w:cs="Tahoma"/>
          <w:lang w:val="mk-MK"/>
        </w:rPr>
        <w:t xml:space="preserve">28.12.2023 година                                                     на Општина Центар-Скопје    </w:t>
      </w:r>
    </w:p>
    <w:p w:rsidR="00B014A3" w:rsidRPr="00A34465" w:rsidRDefault="00B014A3" w:rsidP="00B014A3">
      <w:pPr>
        <w:jc w:val="both"/>
        <w:rPr>
          <w:rFonts w:ascii="Tahoma" w:hAnsi="Tahoma" w:cs="Tahoma"/>
          <w:lang w:val="mk-MK"/>
        </w:rPr>
      </w:pPr>
      <w:r w:rsidRPr="00A34465">
        <w:rPr>
          <w:rFonts w:ascii="Tahoma" w:hAnsi="Tahoma" w:cs="Tahoma"/>
          <w:lang w:val="mk-MK"/>
        </w:rPr>
        <w:t xml:space="preserve">С к о п ј е </w:t>
      </w:r>
      <w:r w:rsidRPr="00A34465">
        <w:rPr>
          <w:rFonts w:ascii="Tahoma" w:hAnsi="Tahoma" w:cs="Tahoma"/>
          <w:lang w:val="mk-MK"/>
        </w:rPr>
        <w:tab/>
      </w:r>
      <w:r w:rsidRPr="00A34465">
        <w:rPr>
          <w:rFonts w:ascii="Tahoma" w:hAnsi="Tahoma" w:cs="Tahoma"/>
          <w:lang w:val="mk-MK"/>
        </w:rPr>
        <w:tab/>
      </w:r>
      <w:r w:rsidRPr="00A34465">
        <w:rPr>
          <w:rFonts w:ascii="Tahoma" w:hAnsi="Tahoma" w:cs="Tahoma"/>
          <w:lang w:val="mk-MK"/>
        </w:rPr>
        <w:tab/>
      </w:r>
      <w:r w:rsidRPr="00A34465">
        <w:rPr>
          <w:rFonts w:ascii="Tahoma" w:hAnsi="Tahoma" w:cs="Tahoma"/>
          <w:lang w:val="mk-MK"/>
        </w:rPr>
        <w:tab/>
      </w:r>
      <w:r w:rsidRPr="00A34465">
        <w:rPr>
          <w:rFonts w:ascii="Tahoma" w:hAnsi="Tahoma" w:cs="Tahoma"/>
          <w:lang w:val="mk-MK"/>
        </w:rPr>
        <w:tab/>
        <w:t xml:space="preserve">                         м-р Горан Герасимовски</w:t>
      </w:r>
    </w:p>
    <w:p w:rsidR="00B014A3" w:rsidRPr="00A34465" w:rsidRDefault="00B014A3" w:rsidP="00B014A3">
      <w:pPr>
        <w:jc w:val="both"/>
        <w:rPr>
          <w:rFonts w:ascii="Tahoma" w:hAnsi="Tahoma" w:cs="Tahoma"/>
          <w:lang w:val="en-GB"/>
        </w:rPr>
      </w:pPr>
    </w:p>
    <w:p w:rsidR="00B014A3" w:rsidRPr="00A34465" w:rsidRDefault="00B014A3" w:rsidP="00B014A3">
      <w:pPr>
        <w:jc w:val="both"/>
        <w:rPr>
          <w:rFonts w:ascii="Tahoma" w:hAnsi="Tahoma" w:cs="Tahoma"/>
          <w:lang w:val="en-GB"/>
        </w:rPr>
      </w:pPr>
    </w:p>
    <w:p w:rsidR="00B014A3" w:rsidRPr="00A34465" w:rsidRDefault="00B014A3" w:rsidP="00B014A3">
      <w:pPr>
        <w:jc w:val="both"/>
        <w:rPr>
          <w:rFonts w:ascii="Tahoma" w:hAnsi="Tahoma" w:cs="Tahoma"/>
          <w:lang w:val="en-GB"/>
        </w:rPr>
      </w:pPr>
    </w:p>
    <w:p w:rsidR="00B014A3" w:rsidRPr="00A34465" w:rsidRDefault="00B014A3" w:rsidP="00B014A3">
      <w:pPr>
        <w:rPr>
          <w:rFonts w:ascii="Tahoma" w:hAnsi="Tahoma" w:cs="Tahoma"/>
          <w:sz w:val="16"/>
          <w:szCs w:val="16"/>
          <w:lang w:val="mk-MK"/>
        </w:rPr>
      </w:pPr>
      <w:r w:rsidRPr="00A34465">
        <w:rPr>
          <w:rFonts w:ascii="Tahoma" w:hAnsi="Tahoma" w:cs="Tahoma"/>
          <w:sz w:val="16"/>
          <w:szCs w:val="16"/>
          <w:lang w:val="mk-MK"/>
        </w:rPr>
        <w:t>Изготвил: Д. Наумоска Радончиќ</w:t>
      </w:r>
    </w:p>
    <w:p w:rsidR="00B014A3" w:rsidRPr="00A34465" w:rsidRDefault="00B014A3" w:rsidP="00B014A3">
      <w:pPr>
        <w:rPr>
          <w:rFonts w:ascii="Tahoma" w:hAnsi="Tahoma" w:cs="Tahoma"/>
          <w:sz w:val="16"/>
          <w:szCs w:val="16"/>
          <w:lang w:val="mk-MK"/>
        </w:rPr>
      </w:pPr>
      <w:r w:rsidRPr="00A34465">
        <w:rPr>
          <w:rFonts w:ascii="Tahoma" w:hAnsi="Tahoma" w:cs="Tahoma"/>
          <w:sz w:val="16"/>
          <w:szCs w:val="16"/>
          <w:lang w:val="mk-MK"/>
        </w:rPr>
        <w:t>Контролирал: Г. Мицевски</w:t>
      </w:r>
    </w:p>
    <w:p w:rsidR="00320D52" w:rsidRDefault="00320D52" w:rsidP="00320D52">
      <w:pPr>
        <w:ind w:right="26"/>
        <w:jc w:val="both"/>
        <w:rPr>
          <w:rFonts w:ascii="Tahoma" w:hAnsi="Tahoma" w:cs="Tahoma"/>
          <w:lang w:val="mk-MK"/>
        </w:rPr>
      </w:pPr>
    </w:p>
    <w:p w:rsidR="00424B4E" w:rsidRDefault="00424B4E" w:rsidP="00320D52">
      <w:pPr>
        <w:ind w:right="26"/>
        <w:jc w:val="both"/>
        <w:rPr>
          <w:rFonts w:ascii="Tahoma" w:hAnsi="Tahoma" w:cs="Tahoma"/>
          <w:lang w:val="mk-MK"/>
        </w:rPr>
      </w:pPr>
    </w:p>
    <w:p w:rsidR="00320D52" w:rsidRPr="00634E2B" w:rsidRDefault="00320D52" w:rsidP="00320D52">
      <w:pPr>
        <w:ind w:right="26"/>
        <w:jc w:val="both"/>
        <w:rPr>
          <w:rFonts w:ascii="Tahoma" w:hAnsi="Tahoma" w:cs="Tahoma"/>
          <w:lang w:val="mk-MK"/>
        </w:rPr>
      </w:pPr>
      <w:r w:rsidRPr="00634E2B">
        <w:rPr>
          <w:rFonts w:ascii="Tahoma" w:hAnsi="Tahoma" w:cs="Tahoma"/>
          <w:lang w:val="mk-MK"/>
        </w:rPr>
        <w:t>Врз основа на член 22 став 1 точка 1 од Законот за локалната самоуправа („Службен весник на РМ“ бр. 5/02) и член 15 став 1 точка 1 и член 26 точка 12 од Статутот на Општина Центар-Скопје („Службен гласник на Општина Центар- Скопје“ бр. 1/06; 12/15; 9/19; 14/19; 1/21 и 11/21), Советот на Општина Центар</w:t>
      </w:r>
      <w:r w:rsidRPr="00634E2B">
        <w:rPr>
          <w:rFonts w:ascii="Tahoma" w:hAnsi="Tahoma" w:cs="Tahoma"/>
        </w:rPr>
        <w:t>-</w:t>
      </w:r>
      <w:r>
        <w:rPr>
          <w:rFonts w:ascii="Tahoma" w:hAnsi="Tahoma" w:cs="Tahoma"/>
          <w:lang w:val="mk-MK"/>
        </w:rPr>
        <w:t>Скопје на 31</w:t>
      </w:r>
      <w:r w:rsidRPr="00634E2B">
        <w:rPr>
          <w:rFonts w:ascii="Tahoma" w:hAnsi="Tahoma" w:cs="Tahoma"/>
          <w:lang w:val="mk-MK"/>
        </w:rPr>
        <w:t>.</w:t>
      </w:r>
      <w:r>
        <w:rPr>
          <w:rFonts w:ascii="Tahoma" w:hAnsi="Tahoma" w:cs="Tahoma"/>
          <w:lang w:val="mk-MK"/>
        </w:rPr>
        <w:t xml:space="preserve"> седница, одржана на  28.12.2023</w:t>
      </w:r>
      <w:r w:rsidRPr="00634E2B">
        <w:rPr>
          <w:rFonts w:ascii="Tahoma" w:hAnsi="Tahoma" w:cs="Tahoma"/>
          <w:lang w:val="mk-MK"/>
        </w:rPr>
        <w:t xml:space="preserve"> година, донесе</w:t>
      </w:r>
    </w:p>
    <w:p w:rsidR="00320D52" w:rsidRDefault="00320D52" w:rsidP="00320D52">
      <w:pPr>
        <w:ind w:right="26"/>
        <w:jc w:val="both"/>
        <w:rPr>
          <w:rFonts w:ascii="Tahoma" w:hAnsi="Tahoma" w:cs="Tahoma"/>
          <w:lang w:val="mk-MK"/>
        </w:rPr>
      </w:pPr>
    </w:p>
    <w:p w:rsidR="00320D52" w:rsidRPr="000C0753" w:rsidRDefault="00320D52" w:rsidP="00320D52">
      <w:pPr>
        <w:ind w:right="26"/>
        <w:jc w:val="both"/>
        <w:rPr>
          <w:rFonts w:ascii="Tahoma" w:hAnsi="Tahoma" w:cs="Tahoma"/>
          <w:lang w:val="mk-MK"/>
        </w:rPr>
      </w:pPr>
    </w:p>
    <w:p w:rsidR="00320D52" w:rsidRDefault="00320D52" w:rsidP="00320D52">
      <w:pPr>
        <w:ind w:right="26"/>
        <w:jc w:val="both"/>
        <w:rPr>
          <w:rFonts w:ascii="Tahoma" w:hAnsi="Tahoma" w:cs="Tahoma"/>
          <w:lang w:val="mk-MK"/>
        </w:rPr>
      </w:pPr>
    </w:p>
    <w:p w:rsidR="00320D52" w:rsidRPr="00E30B36" w:rsidRDefault="00320D52" w:rsidP="00320D52">
      <w:pPr>
        <w:ind w:right="26"/>
        <w:jc w:val="both"/>
        <w:rPr>
          <w:rFonts w:ascii="Tahoma" w:hAnsi="Tahoma" w:cs="Tahoma"/>
          <w:lang w:val="mk-MK"/>
        </w:rPr>
      </w:pPr>
    </w:p>
    <w:p w:rsidR="00320D52" w:rsidRPr="00E30B36" w:rsidRDefault="00320D52" w:rsidP="00320D52">
      <w:pPr>
        <w:jc w:val="center"/>
        <w:rPr>
          <w:rFonts w:ascii="Tahoma" w:hAnsi="Tahoma" w:cs="Tahoma"/>
          <w:b/>
          <w:lang w:val="mk-MK"/>
        </w:rPr>
      </w:pPr>
      <w:r w:rsidRPr="00E30B36">
        <w:rPr>
          <w:rFonts w:ascii="Tahoma" w:hAnsi="Tahoma" w:cs="Tahoma"/>
          <w:b/>
          <w:lang w:val="mk-MK"/>
        </w:rPr>
        <w:t>ПРОГРАМА</w:t>
      </w:r>
    </w:p>
    <w:p w:rsidR="00320D52" w:rsidRPr="00E30B36" w:rsidRDefault="00320D52" w:rsidP="00320D52">
      <w:pPr>
        <w:jc w:val="center"/>
        <w:rPr>
          <w:rFonts w:ascii="Tahoma" w:hAnsi="Tahoma" w:cs="Tahoma"/>
          <w:b/>
          <w:lang w:val="mk-MK"/>
        </w:rPr>
      </w:pPr>
      <w:r w:rsidRPr="00E30B36">
        <w:rPr>
          <w:rFonts w:ascii="Tahoma" w:hAnsi="Tahoma" w:cs="Tahoma"/>
          <w:b/>
          <w:lang w:val="mk-MK"/>
        </w:rPr>
        <w:t>ЗА УРБАНО ПЛАНИРАЊЕ Ф</w:t>
      </w:r>
    </w:p>
    <w:p w:rsidR="00320D52" w:rsidRPr="00E30B36" w:rsidRDefault="00320D52" w:rsidP="00320D52">
      <w:pPr>
        <w:jc w:val="center"/>
        <w:rPr>
          <w:rFonts w:ascii="Tahoma" w:hAnsi="Tahoma" w:cs="Tahoma"/>
          <w:b/>
          <w:lang w:val="mk-MK"/>
        </w:rPr>
      </w:pPr>
      <w:r w:rsidRPr="00E30B36">
        <w:rPr>
          <w:rFonts w:ascii="Tahoma" w:hAnsi="Tahoma" w:cs="Tahoma"/>
          <w:b/>
          <w:lang w:val="mk-MK"/>
        </w:rPr>
        <w:t xml:space="preserve">на Општина </w:t>
      </w:r>
      <w:r>
        <w:rPr>
          <w:rFonts w:ascii="Tahoma" w:hAnsi="Tahoma" w:cs="Tahoma"/>
          <w:b/>
          <w:lang w:val="mk-MK"/>
        </w:rPr>
        <w:t>Центар-Скопје за 2024</w:t>
      </w:r>
      <w:r w:rsidRPr="00E30B36">
        <w:rPr>
          <w:rFonts w:ascii="Tahoma" w:hAnsi="Tahoma" w:cs="Tahoma"/>
          <w:b/>
          <w:lang w:val="mk-MK"/>
        </w:rPr>
        <w:t xml:space="preserve"> година</w:t>
      </w:r>
    </w:p>
    <w:p w:rsidR="00320D52" w:rsidRPr="00E30B36" w:rsidRDefault="00320D52" w:rsidP="00320D52">
      <w:pPr>
        <w:jc w:val="both"/>
        <w:rPr>
          <w:rFonts w:ascii="Tahoma" w:hAnsi="Tahoma" w:cs="Tahoma"/>
          <w:lang w:val="mk-MK"/>
        </w:rPr>
      </w:pPr>
    </w:p>
    <w:p w:rsidR="00320D52" w:rsidRDefault="00320D52" w:rsidP="00320D52">
      <w:pPr>
        <w:jc w:val="both"/>
        <w:rPr>
          <w:rFonts w:ascii="Tahoma" w:hAnsi="Tahoma" w:cs="Tahoma"/>
          <w:lang w:val="mk-MK"/>
        </w:rPr>
      </w:pPr>
    </w:p>
    <w:p w:rsidR="00320D52" w:rsidRDefault="00320D52" w:rsidP="00320D52">
      <w:pPr>
        <w:rPr>
          <w:rFonts w:ascii="Tahoma" w:hAnsi="Tahoma" w:cs="Tahoma"/>
          <w:lang w:val="mk-MK"/>
        </w:rPr>
      </w:pPr>
    </w:p>
    <w:p w:rsidR="00320D52" w:rsidRPr="00320D52" w:rsidRDefault="00320D52" w:rsidP="00320D52">
      <w:pPr>
        <w:rPr>
          <w:rFonts w:ascii="Tahoma" w:hAnsi="Tahoma" w:cs="Tahoma"/>
          <w:sz w:val="22"/>
          <w:szCs w:val="22"/>
          <w:lang w:val="mk-MK"/>
        </w:rPr>
      </w:pPr>
    </w:p>
    <w:p w:rsidR="00320D52" w:rsidRPr="00320D52" w:rsidRDefault="00320D52" w:rsidP="00320D52">
      <w:pPr>
        <w:autoSpaceDE w:val="0"/>
        <w:autoSpaceDN w:val="0"/>
        <w:adjustRightInd w:val="0"/>
        <w:ind w:left="-284"/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  <w:t>ПОТПРОГРАМА ФА УРЕДУВАЊЕ НА ГРАДЕЖНО ЗЕМЈИШТЕ (КАПИТАЛНИ ТРОШОЦИ)</w:t>
      </w:r>
    </w:p>
    <w:p w:rsidR="00320D52" w:rsidRPr="00320D52" w:rsidRDefault="00320D52" w:rsidP="00320D52">
      <w:pPr>
        <w:rPr>
          <w:rFonts w:ascii="Tahoma" w:hAnsi="Tahoma" w:cs="Tahoma"/>
          <w:b/>
          <w:color w:val="000000"/>
          <w:sz w:val="22"/>
          <w:szCs w:val="22"/>
          <w:lang w:val="mk-MK"/>
        </w:rPr>
      </w:pPr>
    </w:p>
    <w:p w:rsidR="00320D52" w:rsidRPr="00320D52" w:rsidRDefault="00320D52" w:rsidP="00320D52">
      <w:pPr>
        <w:rPr>
          <w:rFonts w:ascii="Tahoma" w:hAnsi="Tahoma" w:cs="Tahoma"/>
          <w:b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mk-MK"/>
        </w:rPr>
      </w:pPr>
      <w:r w:rsidRPr="00320D52"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  <w:t>Потпрограмата ФА0 содржи</w:t>
      </w:r>
      <w:r w:rsidRPr="00320D52">
        <w:rPr>
          <w:rFonts w:ascii="Tahoma" w:hAnsi="Tahoma" w:cs="Tahoma"/>
          <w:b/>
          <w:bCs/>
          <w:color w:val="000000"/>
          <w:sz w:val="22"/>
          <w:szCs w:val="22"/>
          <w:lang w:eastAsia="mk-MK"/>
        </w:rPr>
        <w:t>:</w:t>
      </w:r>
    </w:p>
    <w:p w:rsidR="00775CF4" w:rsidRPr="00320D52" w:rsidRDefault="00775CF4" w:rsidP="00320D52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000000"/>
          <w:sz w:val="22"/>
          <w:szCs w:val="22"/>
          <w:lang w:eastAsia="mk-MK"/>
        </w:rPr>
      </w:pPr>
    </w:p>
    <w:p w:rsidR="00775CF4" w:rsidRPr="00320D52" w:rsidRDefault="00775CF4" w:rsidP="00BB118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  <w:t>Простор на уредување</w:t>
      </w:r>
    </w:p>
    <w:p w:rsidR="00775CF4" w:rsidRPr="00320D52" w:rsidRDefault="00775CF4" w:rsidP="00BB118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mk-MK"/>
        </w:rPr>
      </w:pPr>
      <w:r w:rsidRPr="00320D52"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  <w:t xml:space="preserve">Обем на работи за подготвување и расчистување на градежно </w:t>
      </w:r>
    </w:p>
    <w:p w:rsidR="00775CF4" w:rsidRPr="00320D52" w:rsidRDefault="00775CF4" w:rsidP="00320D52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  <w:t xml:space="preserve">земјиште </w:t>
      </w:r>
    </w:p>
    <w:p w:rsidR="00775CF4" w:rsidRPr="00320D52" w:rsidRDefault="00775CF4" w:rsidP="00BB118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  <w:t xml:space="preserve">Обем и степен на опремување на градежно земјиште </w:t>
      </w:r>
    </w:p>
    <w:p w:rsidR="00775CF4" w:rsidRPr="00320D52" w:rsidRDefault="00775CF4" w:rsidP="00BB118F">
      <w:pPr>
        <w:numPr>
          <w:ilvl w:val="0"/>
          <w:numId w:val="54"/>
        </w:num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  <w:t xml:space="preserve">Начин на распределба на средствата за финансирање на Потпрограмата за уредување на градежно земјиште </w:t>
      </w:r>
    </w:p>
    <w:p w:rsidR="00775CF4" w:rsidRPr="00320D52" w:rsidRDefault="00775CF4" w:rsidP="00BB118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b/>
          <w:bCs/>
          <w:color w:val="000000"/>
          <w:sz w:val="22"/>
          <w:szCs w:val="22"/>
          <w:lang w:val="mk-MK"/>
        </w:rPr>
        <w:t>Д</w:t>
      </w:r>
      <w:r w:rsidRPr="00320D52">
        <w:rPr>
          <w:rFonts w:ascii="Tahoma" w:hAnsi="Tahoma" w:cs="Tahoma"/>
          <w:b/>
          <w:bCs/>
          <w:color w:val="000000"/>
          <w:sz w:val="22"/>
          <w:szCs w:val="22"/>
        </w:rPr>
        <w:t xml:space="preserve">инамика на извршување на </w:t>
      </w:r>
      <w:r w:rsidRPr="00320D52">
        <w:rPr>
          <w:rFonts w:ascii="Tahoma" w:hAnsi="Tahoma" w:cs="Tahoma"/>
          <w:b/>
          <w:bCs/>
          <w:color w:val="000000"/>
          <w:sz w:val="22"/>
          <w:szCs w:val="22"/>
          <w:lang w:val="mk-MK"/>
        </w:rPr>
        <w:t>П</w:t>
      </w:r>
      <w:r w:rsidRPr="00320D52">
        <w:rPr>
          <w:rFonts w:ascii="Tahoma" w:hAnsi="Tahoma" w:cs="Tahoma"/>
          <w:b/>
          <w:bCs/>
          <w:color w:val="000000"/>
          <w:sz w:val="22"/>
          <w:szCs w:val="22"/>
        </w:rPr>
        <w:t>рограмата</w:t>
      </w:r>
    </w:p>
    <w:p w:rsidR="00775CF4" w:rsidRPr="00320D52" w:rsidRDefault="00775CF4" w:rsidP="00BB118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b/>
          <w:color w:val="000000"/>
          <w:sz w:val="22"/>
          <w:szCs w:val="22"/>
        </w:rPr>
        <w:t>П</w:t>
      </w:r>
      <w:r w:rsidRPr="00320D52">
        <w:rPr>
          <w:rFonts w:ascii="Tahoma" w:hAnsi="Tahoma" w:cs="Tahoma"/>
          <w:b/>
          <w:color w:val="000000"/>
          <w:sz w:val="22"/>
          <w:szCs w:val="22"/>
          <w:lang w:val="mk-MK"/>
        </w:rPr>
        <w:t>ресметување на трошоците за уредување на градежно земјиште</w:t>
      </w:r>
    </w:p>
    <w:p w:rsidR="00775CF4" w:rsidRPr="00320D52" w:rsidRDefault="00775CF4" w:rsidP="00BB118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b/>
          <w:color w:val="000000"/>
          <w:sz w:val="22"/>
          <w:szCs w:val="22"/>
        </w:rPr>
        <w:t>В</w:t>
      </w:r>
      <w:r w:rsidRPr="00320D52">
        <w:rPr>
          <w:rFonts w:ascii="Tahoma" w:hAnsi="Tahoma" w:cs="Tahoma"/>
          <w:b/>
          <w:color w:val="000000"/>
          <w:sz w:val="22"/>
          <w:szCs w:val="22"/>
          <w:lang w:val="mk-MK"/>
        </w:rPr>
        <w:t>исина на надоместокот и негова распределба</w:t>
      </w:r>
    </w:p>
    <w:p w:rsidR="00775CF4" w:rsidRPr="00320D52" w:rsidRDefault="00775CF4" w:rsidP="00BB118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b/>
          <w:color w:val="000000"/>
          <w:sz w:val="22"/>
          <w:szCs w:val="22"/>
          <w:lang w:val="mk-MK" w:eastAsia="mk-MK"/>
        </w:rPr>
        <w:t xml:space="preserve">Начин на распределба на средствата за финансирање изградба на инфраструктура </w:t>
      </w:r>
    </w:p>
    <w:p w:rsidR="00775CF4" w:rsidRPr="00320D52" w:rsidRDefault="00775CF4" w:rsidP="00BB118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b/>
          <w:bCs/>
          <w:color w:val="000000"/>
          <w:sz w:val="22"/>
          <w:szCs w:val="22"/>
          <w:lang w:val="mk-MK"/>
        </w:rPr>
        <w:t>П</w:t>
      </w:r>
      <w:r w:rsidRPr="00320D52">
        <w:rPr>
          <w:rFonts w:ascii="Tahoma" w:hAnsi="Tahoma" w:cs="Tahoma"/>
          <w:b/>
          <w:bCs/>
          <w:color w:val="000000"/>
          <w:sz w:val="22"/>
          <w:szCs w:val="22"/>
        </w:rPr>
        <w:t>реодни и завршни одредби</w:t>
      </w:r>
    </w:p>
    <w:p w:rsidR="00775CF4" w:rsidRPr="00320D52" w:rsidRDefault="00775CF4" w:rsidP="00320D52">
      <w:pP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</w:pPr>
    </w:p>
    <w:p w:rsidR="00775CF4" w:rsidRPr="00320D52" w:rsidRDefault="00775CF4" w:rsidP="00BB118F">
      <w:pPr>
        <w:numPr>
          <w:ilvl w:val="0"/>
          <w:numId w:val="55"/>
        </w:numPr>
        <w:autoSpaceDE w:val="0"/>
        <w:autoSpaceDN w:val="0"/>
        <w:adjustRightInd w:val="0"/>
        <w:ind w:left="709" w:hanging="567"/>
        <w:jc w:val="both"/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  <w:t>ПРОСТОР НА УРЕДУВАЊЕ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Под п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ростор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што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е предмет на уредување на градежното земјиште се смета изграденото и неизграденото градежно земјиште на подрачјето на Општина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определено со ДУП, без населените места.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BB118F">
      <w:pPr>
        <w:numPr>
          <w:ilvl w:val="0"/>
          <w:numId w:val="55"/>
        </w:numPr>
        <w:ind w:left="709" w:hanging="567"/>
        <w:rPr>
          <w:rFonts w:ascii="Tahoma" w:hAnsi="Tahoma" w:cs="Tahoma"/>
          <w:b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b/>
          <w:color w:val="000000"/>
          <w:sz w:val="22"/>
          <w:szCs w:val="22"/>
        </w:rPr>
        <w:t xml:space="preserve">ОБЕМ НА РАБОТИ ЗА ПОДГОТВУВАЊЕ И РАСЧИСТУВАЊЕ НА </w:t>
      </w:r>
    </w:p>
    <w:p w:rsidR="00775CF4" w:rsidRPr="00320D52" w:rsidRDefault="00775CF4" w:rsidP="00320D52">
      <w:pPr>
        <w:ind w:left="360"/>
        <w:rPr>
          <w:rFonts w:ascii="Tahoma" w:hAnsi="Tahoma" w:cs="Tahoma"/>
          <w:b/>
          <w:color w:val="000000"/>
          <w:sz w:val="22"/>
          <w:szCs w:val="22"/>
        </w:rPr>
      </w:pPr>
      <w:r w:rsidRPr="00320D52">
        <w:rPr>
          <w:rFonts w:ascii="Tahoma" w:hAnsi="Tahoma" w:cs="Tahoma"/>
          <w:b/>
          <w:color w:val="000000"/>
          <w:sz w:val="22"/>
          <w:szCs w:val="22"/>
        </w:rPr>
        <w:t>ГРАДЕЖНО ЗЕМЈИШТЕ</w:t>
      </w:r>
    </w:p>
    <w:p w:rsidR="00775CF4" w:rsidRPr="00320D52" w:rsidRDefault="00775CF4" w:rsidP="00320D52">
      <w:pPr>
        <w:rPr>
          <w:rFonts w:ascii="Tahoma" w:hAnsi="Tahoma" w:cs="Tahoma"/>
          <w:b/>
          <w:color w:val="000000"/>
          <w:sz w:val="22"/>
          <w:szCs w:val="22"/>
        </w:rPr>
      </w:pPr>
    </w:p>
    <w:p w:rsidR="00775CF4" w:rsidRPr="00320D52" w:rsidRDefault="00775CF4" w:rsidP="00320D5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color w:val="000000"/>
          <w:sz w:val="22"/>
          <w:szCs w:val="22"/>
          <w:lang w:val="mk-MK" w:eastAsia="mk-MK"/>
        </w:rPr>
        <w:t xml:space="preserve">Под обем на работи за подготвување и расчистување на градежното земјиште за изградба на инфраструктурни објекти се подразбира: </w:t>
      </w:r>
    </w:p>
    <w:p w:rsidR="00775CF4" w:rsidRPr="00320D52" w:rsidRDefault="00775CF4" w:rsidP="00BB118F">
      <w:pPr>
        <w:numPr>
          <w:ilvl w:val="0"/>
          <w:numId w:val="51"/>
        </w:numPr>
        <w:autoSpaceDE w:val="0"/>
        <w:autoSpaceDN w:val="0"/>
        <w:adjustRightInd w:val="0"/>
        <w:ind w:left="567"/>
        <w:rPr>
          <w:rFonts w:ascii="Tahoma" w:hAnsi="Tahoma" w:cs="Tahoma"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color w:val="000000"/>
          <w:sz w:val="22"/>
          <w:szCs w:val="22"/>
          <w:lang w:val="mk-MK" w:eastAsia="mk-MK"/>
        </w:rPr>
        <w:t xml:space="preserve">оформување на геодетска документација, </w:t>
      </w:r>
    </w:p>
    <w:p w:rsidR="00775CF4" w:rsidRPr="00320D52" w:rsidRDefault="00775CF4" w:rsidP="00BB118F">
      <w:pPr>
        <w:numPr>
          <w:ilvl w:val="0"/>
          <w:numId w:val="51"/>
        </w:numPr>
        <w:autoSpaceDE w:val="0"/>
        <w:autoSpaceDN w:val="0"/>
        <w:adjustRightInd w:val="0"/>
        <w:ind w:left="567"/>
        <w:rPr>
          <w:rFonts w:ascii="Tahoma" w:hAnsi="Tahoma" w:cs="Tahoma"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color w:val="000000"/>
          <w:sz w:val="22"/>
          <w:szCs w:val="22"/>
          <w:lang w:val="mk-MK" w:eastAsia="mk-MK"/>
        </w:rPr>
        <w:t xml:space="preserve">извршување на основни геомеханички испитувања, </w:t>
      </w:r>
    </w:p>
    <w:p w:rsidR="00775CF4" w:rsidRPr="00320D52" w:rsidRDefault="00775CF4" w:rsidP="00BB118F">
      <w:pPr>
        <w:numPr>
          <w:ilvl w:val="0"/>
          <w:numId w:val="51"/>
        </w:numPr>
        <w:autoSpaceDE w:val="0"/>
        <w:autoSpaceDN w:val="0"/>
        <w:adjustRightInd w:val="0"/>
        <w:ind w:left="567"/>
        <w:rPr>
          <w:rFonts w:ascii="Tahoma" w:hAnsi="Tahoma" w:cs="Tahoma"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color w:val="000000"/>
          <w:sz w:val="22"/>
          <w:szCs w:val="22"/>
          <w:lang w:val="mk-MK" w:eastAsia="mk-MK"/>
        </w:rPr>
        <w:t xml:space="preserve">решавање на имотноправни односи, </w:t>
      </w:r>
    </w:p>
    <w:p w:rsidR="00775CF4" w:rsidRPr="00320D52" w:rsidRDefault="00775CF4" w:rsidP="00BB118F">
      <w:pPr>
        <w:numPr>
          <w:ilvl w:val="0"/>
          <w:numId w:val="51"/>
        </w:numPr>
        <w:autoSpaceDE w:val="0"/>
        <w:autoSpaceDN w:val="0"/>
        <w:adjustRightInd w:val="0"/>
        <w:ind w:left="567"/>
        <w:rPr>
          <w:rFonts w:ascii="Tahoma" w:hAnsi="Tahoma" w:cs="Tahoma"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color w:val="000000"/>
          <w:sz w:val="22"/>
          <w:szCs w:val="22"/>
          <w:lang w:val="mk-MK" w:eastAsia="mk-MK"/>
        </w:rPr>
        <w:t xml:space="preserve">расчистување на градежна парцела (селидба, уривање и транспорт). </w:t>
      </w:r>
    </w:p>
    <w:p w:rsidR="00775CF4" w:rsidRPr="00320D52" w:rsidRDefault="00775CF4" w:rsidP="00320D5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mk-MK"/>
        </w:rPr>
      </w:pPr>
    </w:p>
    <w:p w:rsidR="00775CF4" w:rsidRPr="00320D52" w:rsidRDefault="00775CF4" w:rsidP="00BB118F">
      <w:pPr>
        <w:numPr>
          <w:ilvl w:val="0"/>
          <w:numId w:val="55"/>
        </w:numPr>
        <w:autoSpaceDE w:val="0"/>
        <w:autoSpaceDN w:val="0"/>
        <w:adjustRightInd w:val="0"/>
        <w:ind w:left="709" w:hanging="567"/>
        <w:rPr>
          <w:rFonts w:ascii="Tahoma" w:hAnsi="Tahoma" w:cs="Tahoma"/>
          <w:b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  <w:lastRenderedPageBreak/>
        <w:t xml:space="preserve">ОБЕМ И СТЕПЕН НА ОПРЕМУВАЊЕ НА ГРАДЕЖНО ЗЕМЈИШТЕ </w:t>
      </w:r>
    </w:p>
    <w:p w:rsidR="00775CF4" w:rsidRPr="00320D52" w:rsidRDefault="00775CF4" w:rsidP="00320D5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mk-MK" w:eastAsia="mk-MK"/>
        </w:rPr>
      </w:pPr>
    </w:p>
    <w:p w:rsidR="00775CF4" w:rsidRPr="00320D52" w:rsidRDefault="00775CF4" w:rsidP="00320D5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color w:val="000000"/>
          <w:sz w:val="22"/>
          <w:szCs w:val="22"/>
          <w:lang w:val="mk-MK" w:eastAsia="mk-MK"/>
        </w:rPr>
        <w:t xml:space="preserve">Градежното земјиште се уредува во обем и степен во согласност со Правилникот за степенот за уредување на градежното земјиште со објекти на инфраструктура и начинот на уредување на висината на трошоците за уредувањето во зависност од степенот на уреденост, со инфраструктура од значење за Општина Центар-Скопје во согласност со ДУП и тоа: </w:t>
      </w:r>
    </w:p>
    <w:p w:rsidR="00775CF4" w:rsidRPr="00320D52" w:rsidRDefault="00775CF4" w:rsidP="00320D5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mk-MK" w:eastAsia="mk-MK"/>
        </w:rPr>
      </w:pPr>
    </w:p>
    <w:p w:rsidR="00775CF4" w:rsidRPr="00320D52" w:rsidRDefault="00775CF4" w:rsidP="00320D52">
      <w:pPr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  <w:t>а) објекти за заедничка комунална потрошувачка:</w:t>
      </w:r>
    </w:p>
    <w:p w:rsidR="00775CF4" w:rsidRPr="00320D52" w:rsidRDefault="00775CF4" w:rsidP="00BB118F">
      <w:pPr>
        <w:numPr>
          <w:ilvl w:val="0"/>
          <w:numId w:val="52"/>
        </w:numPr>
        <w:autoSpaceDE w:val="0"/>
        <w:autoSpaceDN w:val="0"/>
        <w:adjustRightInd w:val="0"/>
        <w:ind w:hanging="153"/>
        <w:rPr>
          <w:rFonts w:ascii="Tahoma" w:hAnsi="Tahoma" w:cs="Tahoma"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color w:val="000000"/>
          <w:sz w:val="22"/>
          <w:szCs w:val="22"/>
          <w:lang w:val="mk-MK" w:eastAsia="mk-MK"/>
        </w:rPr>
        <w:t xml:space="preserve">изградба на јавен пат и други површини во согласност со ДУП; </w:t>
      </w:r>
    </w:p>
    <w:p w:rsidR="00775CF4" w:rsidRPr="00320D52" w:rsidRDefault="00775CF4" w:rsidP="00BB118F">
      <w:pPr>
        <w:numPr>
          <w:ilvl w:val="0"/>
          <w:numId w:val="52"/>
        </w:numPr>
        <w:autoSpaceDE w:val="0"/>
        <w:autoSpaceDN w:val="0"/>
        <w:adjustRightInd w:val="0"/>
        <w:ind w:hanging="153"/>
        <w:rPr>
          <w:rFonts w:ascii="Tahoma" w:hAnsi="Tahoma" w:cs="Tahoma"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color w:val="000000"/>
          <w:sz w:val="22"/>
          <w:szCs w:val="22"/>
          <w:lang w:val="mk-MK" w:eastAsia="mk-MK"/>
        </w:rPr>
        <w:t xml:space="preserve">изградба на атмосферска и канализациона мрежа; </w:t>
      </w:r>
    </w:p>
    <w:p w:rsidR="00775CF4" w:rsidRPr="00320D52" w:rsidRDefault="00775CF4" w:rsidP="00BB118F">
      <w:pPr>
        <w:numPr>
          <w:ilvl w:val="0"/>
          <w:numId w:val="52"/>
        </w:numPr>
        <w:autoSpaceDE w:val="0"/>
        <w:autoSpaceDN w:val="0"/>
        <w:adjustRightInd w:val="0"/>
        <w:ind w:hanging="153"/>
        <w:rPr>
          <w:rFonts w:ascii="Tahoma" w:hAnsi="Tahoma" w:cs="Tahoma"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color w:val="000000"/>
          <w:sz w:val="22"/>
          <w:szCs w:val="22"/>
          <w:lang w:val="mk-MK" w:eastAsia="mk-MK"/>
        </w:rPr>
        <w:t>изградба на топловодна мрежа</w:t>
      </w:r>
      <w:r w:rsidRPr="00320D52">
        <w:rPr>
          <w:rFonts w:ascii="Tahoma" w:hAnsi="Tahoma" w:cs="Tahoma"/>
          <w:color w:val="000000"/>
          <w:sz w:val="22"/>
          <w:szCs w:val="22"/>
          <w:lang w:eastAsia="mk-MK"/>
        </w:rPr>
        <w:t>/</w:t>
      </w:r>
      <w:r w:rsidRPr="00320D52">
        <w:rPr>
          <w:rFonts w:ascii="Tahoma" w:hAnsi="Tahoma" w:cs="Tahoma"/>
          <w:color w:val="000000"/>
          <w:sz w:val="22"/>
          <w:szCs w:val="22"/>
          <w:lang w:val="mk-MK" w:eastAsia="mk-MK"/>
        </w:rPr>
        <w:t>приклучоци;</w:t>
      </w:r>
    </w:p>
    <w:p w:rsidR="00775CF4" w:rsidRPr="00320D52" w:rsidRDefault="00775CF4" w:rsidP="00BB118F">
      <w:pPr>
        <w:numPr>
          <w:ilvl w:val="0"/>
          <w:numId w:val="52"/>
        </w:numPr>
        <w:autoSpaceDE w:val="0"/>
        <w:autoSpaceDN w:val="0"/>
        <w:adjustRightInd w:val="0"/>
        <w:ind w:hanging="153"/>
        <w:rPr>
          <w:rFonts w:ascii="Tahoma" w:hAnsi="Tahoma" w:cs="Tahoma"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color w:val="000000"/>
          <w:sz w:val="22"/>
          <w:szCs w:val="22"/>
          <w:lang w:val="mk-MK" w:eastAsia="mk-MK"/>
        </w:rPr>
        <w:t xml:space="preserve">изградба на јавно осветлување; </w:t>
      </w:r>
    </w:p>
    <w:p w:rsidR="00775CF4" w:rsidRPr="00320D52" w:rsidRDefault="00775CF4" w:rsidP="00BB118F">
      <w:pPr>
        <w:numPr>
          <w:ilvl w:val="0"/>
          <w:numId w:val="52"/>
        </w:numPr>
        <w:autoSpaceDE w:val="0"/>
        <w:autoSpaceDN w:val="0"/>
        <w:adjustRightInd w:val="0"/>
        <w:ind w:hanging="153"/>
        <w:rPr>
          <w:rFonts w:ascii="Tahoma" w:hAnsi="Tahoma" w:cs="Tahoma"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color w:val="000000"/>
          <w:sz w:val="22"/>
          <w:szCs w:val="22"/>
          <w:lang w:val="mk-MK" w:eastAsia="mk-MK"/>
        </w:rPr>
        <w:t xml:space="preserve">изградба на јавно зеленило. </w:t>
      </w:r>
    </w:p>
    <w:p w:rsidR="00775CF4" w:rsidRPr="00320D52" w:rsidRDefault="00775CF4" w:rsidP="00320D5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mk-MK" w:eastAsia="mk-MK"/>
        </w:rPr>
      </w:pPr>
    </w:p>
    <w:p w:rsidR="00775CF4" w:rsidRPr="00320D52" w:rsidRDefault="00775CF4" w:rsidP="00320D52">
      <w:pPr>
        <w:autoSpaceDE w:val="0"/>
        <w:autoSpaceDN w:val="0"/>
        <w:adjustRightInd w:val="0"/>
        <w:ind w:left="540" w:hanging="260"/>
        <w:jc w:val="both"/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  <w:t xml:space="preserve">б) објекти за индивидуална комунална потрошувачка: </w:t>
      </w:r>
    </w:p>
    <w:p w:rsidR="00775CF4" w:rsidRPr="00320D52" w:rsidRDefault="00775CF4" w:rsidP="00BB118F">
      <w:pPr>
        <w:numPr>
          <w:ilvl w:val="0"/>
          <w:numId w:val="53"/>
        </w:numPr>
        <w:autoSpaceDE w:val="0"/>
        <w:autoSpaceDN w:val="0"/>
        <w:adjustRightInd w:val="0"/>
        <w:ind w:left="720" w:hanging="153"/>
        <w:rPr>
          <w:rFonts w:ascii="Tahoma" w:hAnsi="Tahoma" w:cs="Tahoma"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color w:val="000000"/>
          <w:sz w:val="22"/>
          <w:szCs w:val="22"/>
          <w:lang w:val="mk-MK" w:eastAsia="mk-MK"/>
        </w:rPr>
        <w:t xml:space="preserve">изградба на водоводна мрежа до водомерна шахта; </w:t>
      </w:r>
    </w:p>
    <w:p w:rsidR="00775CF4" w:rsidRPr="00320D52" w:rsidRDefault="00775CF4" w:rsidP="00BB118F">
      <w:pPr>
        <w:numPr>
          <w:ilvl w:val="0"/>
          <w:numId w:val="53"/>
        </w:numPr>
        <w:autoSpaceDE w:val="0"/>
        <w:autoSpaceDN w:val="0"/>
        <w:adjustRightInd w:val="0"/>
        <w:ind w:left="720" w:hanging="153"/>
        <w:rPr>
          <w:rFonts w:ascii="Tahoma" w:hAnsi="Tahoma" w:cs="Tahoma"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color w:val="000000"/>
          <w:sz w:val="22"/>
          <w:szCs w:val="22"/>
          <w:lang w:val="mk-MK" w:eastAsia="mk-MK"/>
        </w:rPr>
        <w:t xml:space="preserve">изградба на фекална канализациона мрежа до последната шахта; </w:t>
      </w:r>
    </w:p>
    <w:p w:rsidR="00775CF4" w:rsidRPr="00320D52" w:rsidRDefault="00775CF4" w:rsidP="00BB118F">
      <w:pPr>
        <w:numPr>
          <w:ilvl w:val="0"/>
          <w:numId w:val="53"/>
        </w:numPr>
        <w:autoSpaceDE w:val="0"/>
        <w:autoSpaceDN w:val="0"/>
        <w:adjustRightInd w:val="0"/>
        <w:ind w:left="720" w:hanging="153"/>
        <w:rPr>
          <w:rFonts w:ascii="Tahoma" w:hAnsi="Tahoma" w:cs="Tahoma"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color w:val="000000"/>
          <w:sz w:val="22"/>
          <w:szCs w:val="22"/>
          <w:lang w:val="mk-MK" w:eastAsia="mk-MK"/>
        </w:rPr>
        <w:t xml:space="preserve">изградба на топлификациона мрежа до и со последната шахта. </w:t>
      </w:r>
    </w:p>
    <w:p w:rsidR="00775CF4" w:rsidRPr="00320D52" w:rsidRDefault="00775CF4" w:rsidP="00320D5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mk-MK"/>
        </w:rPr>
      </w:pPr>
    </w:p>
    <w:p w:rsidR="00775CF4" w:rsidRPr="00320D52" w:rsidRDefault="00775CF4" w:rsidP="00320D52">
      <w:pPr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Целосното опремување на градежното земјиште се врши по обезбедувањето на правни претпоставки, технички услови и материјални средства.</w:t>
      </w:r>
    </w:p>
    <w:p w:rsidR="00775CF4" w:rsidRPr="00320D52" w:rsidRDefault="00775CF4" w:rsidP="00320D52">
      <w:pPr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</w:pPr>
    </w:p>
    <w:p w:rsidR="00775CF4" w:rsidRPr="00320D52" w:rsidRDefault="00775CF4" w:rsidP="00BB118F">
      <w:pPr>
        <w:numPr>
          <w:ilvl w:val="0"/>
          <w:numId w:val="55"/>
        </w:numPr>
        <w:autoSpaceDE w:val="0"/>
        <w:autoSpaceDN w:val="0"/>
        <w:adjustRightInd w:val="0"/>
        <w:ind w:left="709" w:hanging="567"/>
        <w:rPr>
          <w:rFonts w:ascii="Tahoma" w:hAnsi="Tahoma" w:cs="Tahoma"/>
          <w:b/>
          <w:bCs/>
          <w:color w:val="000000"/>
          <w:sz w:val="22"/>
          <w:szCs w:val="22"/>
        </w:rPr>
      </w:pPr>
      <w:r w:rsidRPr="00320D52">
        <w:rPr>
          <w:rFonts w:ascii="Tahoma" w:hAnsi="Tahoma" w:cs="Tahoma"/>
          <w:b/>
          <w:bCs/>
          <w:color w:val="000000"/>
          <w:sz w:val="22"/>
          <w:szCs w:val="22"/>
        </w:rPr>
        <w:t xml:space="preserve">НАЧИН НА РАСПРЕДЕЛБА НА СРЕДСТВАТА ЗА ФИНАНСИРАЊЕ НА     </w:t>
      </w:r>
    </w:p>
    <w:p w:rsidR="00775CF4" w:rsidRPr="00320D52" w:rsidRDefault="00775CF4" w:rsidP="00320D52">
      <w:pPr>
        <w:autoSpaceDE w:val="0"/>
        <w:autoSpaceDN w:val="0"/>
        <w:adjustRightInd w:val="0"/>
        <w:ind w:left="360"/>
        <w:rPr>
          <w:rFonts w:ascii="Tahoma" w:hAnsi="Tahoma" w:cs="Tahoma"/>
          <w:b/>
          <w:bCs/>
          <w:color w:val="000000"/>
          <w:sz w:val="22"/>
          <w:szCs w:val="22"/>
        </w:rPr>
      </w:pPr>
      <w:r w:rsidRPr="00320D52">
        <w:rPr>
          <w:rFonts w:ascii="Tahoma" w:hAnsi="Tahoma" w:cs="Tahoma"/>
          <w:b/>
          <w:bCs/>
          <w:color w:val="000000"/>
          <w:sz w:val="22"/>
          <w:szCs w:val="22"/>
        </w:rPr>
        <w:t xml:space="preserve">     ПО</w:t>
      </w:r>
      <w:r w:rsidRPr="00320D52">
        <w:rPr>
          <w:rFonts w:ascii="Tahoma" w:hAnsi="Tahoma" w:cs="Tahoma"/>
          <w:b/>
          <w:bCs/>
          <w:color w:val="000000"/>
          <w:sz w:val="22"/>
          <w:szCs w:val="22"/>
          <w:lang w:val="mk-MK"/>
        </w:rPr>
        <w:t>Т</w:t>
      </w:r>
      <w:r w:rsidRPr="00320D52">
        <w:rPr>
          <w:rFonts w:ascii="Tahoma" w:hAnsi="Tahoma" w:cs="Tahoma"/>
          <w:b/>
          <w:bCs/>
          <w:color w:val="000000"/>
          <w:sz w:val="22"/>
          <w:szCs w:val="22"/>
        </w:rPr>
        <w:t xml:space="preserve">ПРОГРАМАТА </w:t>
      </w:r>
      <w:r w:rsidRPr="00320D52">
        <w:rPr>
          <w:rFonts w:ascii="Tahoma" w:hAnsi="Tahoma" w:cs="Tahoma"/>
          <w:b/>
          <w:bCs/>
          <w:color w:val="000000"/>
          <w:sz w:val="22"/>
          <w:szCs w:val="22"/>
          <w:lang w:val="mk-MK"/>
        </w:rPr>
        <w:t xml:space="preserve">ФА0 </w:t>
      </w:r>
      <w:r w:rsidRPr="00320D52">
        <w:rPr>
          <w:rFonts w:ascii="Tahoma" w:hAnsi="Tahoma" w:cs="Tahoma"/>
          <w:b/>
          <w:bCs/>
          <w:color w:val="000000"/>
          <w:sz w:val="22"/>
          <w:szCs w:val="22"/>
        </w:rPr>
        <w:t>ЗА УРЕДУВАЊЕ НА ГРАДЕЖНО ЗЕМЈИШТЕ</w:t>
      </w:r>
    </w:p>
    <w:p w:rsidR="00775CF4" w:rsidRDefault="00775CF4" w:rsidP="00320D52">
      <w:pPr>
        <w:autoSpaceDE w:val="0"/>
        <w:autoSpaceDN w:val="0"/>
        <w:adjustRightInd w:val="0"/>
        <w:ind w:left="360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735"/>
        <w:gridCol w:w="976"/>
        <w:gridCol w:w="5120"/>
        <w:gridCol w:w="2508"/>
      </w:tblGrid>
      <w:tr w:rsidR="00775CF4" w:rsidRPr="002F4C19" w:rsidTr="00BE5007">
        <w:trPr>
          <w:trHeight w:val="615"/>
          <w:jc w:val="center"/>
        </w:trPr>
        <w:tc>
          <w:tcPr>
            <w:tcW w:w="735" w:type="dxa"/>
            <w:shd w:val="clear" w:color="auto" w:fill="FFFFFF"/>
            <w:noWrap/>
            <w:vAlign w:val="center"/>
            <w:hideMark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ФА</w:t>
            </w:r>
          </w:p>
        </w:tc>
        <w:tc>
          <w:tcPr>
            <w:tcW w:w="976" w:type="dxa"/>
            <w:shd w:val="clear" w:color="auto" w:fill="FFFFFF"/>
            <w:vAlign w:val="center"/>
            <w:hideMark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Пот</w:t>
            </w: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br/>
              <w:t>ставка</w:t>
            </w:r>
          </w:p>
        </w:tc>
        <w:tc>
          <w:tcPr>
            <w:tcW w:w="5120" w:type="dxa"/>
            <w:shd w:val="clear" w:color="auto" w:fill="FFFFFF"/>
            <w:noWrap/>
            <w:vAlign w:val="center"/>
            <w:hideMark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Видови</w:t>
            </w: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 xml:space="preserve"> расходи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775CF4" w:rsidRPr="002F4C19" w:rsidTr="00BE5007">
        <w:trPr>
          <w:trHeight w:val="465"/>
          <w:jc w:val="center"/>
        </w:trPr>
        <w:tc>
          <w:tcPr>
            <w:tcW w:w="735" w:type="dxa"/>
            <w:shd w:val="clear" w:color="auto" w:fill="FFFFFF"/>
            <w:noWrap/>
            <w:vAlign w:val="center"/>
            <w:hideMark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ФА</w:t>
            </w: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mk-MK"/>
              </w:rPr>
              <w:t>0</w:t>
            </w:r>
          </w:p>
        </w:tc>
        <w:tc>
          <w:tcPr>
            <w:tcW w:w="976" w:type="dxa"/>
            <w:shd w:val="clear" w:color="auto" w:fill="FFFFFF"/>
            <w:noWrap/>
            <w:vAlign w:val="center"/>
            <w:hideMark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5120" w:type="dxa"/>
            <w:shd w:val="clear" w:color="auto" w:fill="FFFFFF"/>
            <w:vAlign w:val="center"/>
            <w:hideMark/>
          </w:tcPr>
          <w:p w:rsidR="00775CF4" w:rsidRPr="002F4C19" w:rsidRDefault="00775CF4" w:rsidP="00320D5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 xml:space="preserve">Уредување на градежно земјиште </w:t>
            </w: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br/>
              <w:t>(капитални расходи)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Pr="006F6C88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/>
              </w:rPr>
              <w:t>53.565.000,00</w:t>
            </w:r>
          </w:p>
        </w:tc>
      </w:tr>
      <w:tr w:rsidR="00775CF4" w:rsidRPr="002F4C19" w:rsidTr="00BE5007">
        <w:trPr>
          <w:trHeight w:val="705"/>
          <w:jc w:val="center"/>
        </w:trPr>
        <w:tc>
          <w:tcPr>
            <w:tcW w:w="735" w:type="dxa"/>
            <w:shd w:val="clear" w:color="auto" w:fill="FFFFFF"/>
            <w:noWrap/>
            <w:vAlign w:val="center"/>
            <w:hideMark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center"/>
            <w:hideMark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48211</w:t>
            </w: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mk-MK"/>
              </w:rPr>
              <w:t>0</w:t>
            </w:r>
          </w:p>
        </w:tc>
        <w:tc>
          <w:tcPr>
            <w:tcW w:w="5120" w:type="dxa"/>
            <w:shd w:val="clear" w:color="auto" w:fill="FFFFFF"/>
            <w:vAlign w:val="center"/>
            <w:hideMark/>
          </w:tcPr>
          <w:p w:rsidR="00775CF4" w:rsidRPr="002F4C19" w:rsidRDefault="00775CF4" w:rsidP="00320D5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 xml:space="preserve">Подготвување проекти за изградба на комунална инфраструктура 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2.865.000,00</w:t>
            </w:r>
          </w:p>
        </w:tc>
      </w:tr>
      <w:tr w:rsidR="00775CF4" w:rsidRPr="002F4C19" w:rsidTr="00BE5007">
        <w:trPr>
          <w:trHeight w:val="45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5120" w:type="dxa"/>
            <w:shd w:val="clear" w:color="auto" w:fill="FFFFFF"/>
            <w:vAlign w:val="center"/>
          </w:tcPr>
          <w:p w:rsidR="00775CF4" w:rsidRDefault="00775CF4" w:rsidP="00320D52">
            <w:pPr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  <w:lang w:eastAsia="mk-MK"/>
              </w:rPr>
            </w:pPr>
            <w:r w:rsidRPr="00DD1CE9"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>Изработка на проектна документација и ревизија на проектна документација: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mk-MK"/>
              </w:rPr>
              <w:t xml:space="preserve"> </w:t>
            </w:r>
          </w:p>
          <w:p w:rsidR="00775CF4" w:rsidRPr="00DD1CE9" w:rsidRDefault="00775CF4" w:rsidP="00320D52">
            <w:pPr>
              <w:jc w:val="both"/>
              <w:rPr>
                <w:sz w:val="18"/>
                <w:szCs w:val="18"/>
              </w:rPr>
            </w:pPr>
            <w:r w:rsidRPr="00DD1CE9"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>водовод,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mk-MK"/>
              </w:rPr>
              <w:t xml:space="preserve"> </w:t>
            </w:r>
            <w:r w:rsidRPr="00DD1CE9"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>фекална,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mk-MK"/>
              </w:rPr>
              <w:t xml:space="preserve"> </w:t>
            </w:r>
            <w:r w:rsidRPr="00DD1CE9"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>атмосферска,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mk-MK"/>
              </w:rPr>
              <w:t xml:space="preserve"> </w:t>
            </w:r>
            <w:r w:rsidRPr="00DD1CE9"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>топлификациона, ел. приклучок, нн. ел. мрежа</w:t>
            </w:r>
            <w:r w:rsidRPr="00DD1CE9">
              <w:rPr>
                <w:rFonts w:ascii="Tahoma" w:hAnsi="Tahoma" w:cs="Tahoma"/>
                <w:bCs/>
                <w:color w:val="000000"/>
                <w:sz w:val="18"/>
                <w:szCs w:val="18"/>
                <w:lang w:eastAsia="mk-MK"/>
              </w:rPr>
              <w:t>,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 xml:space="preserve"> геодетски елаборати, елаборати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mk-MK"/>
              </w:rPr>
              <w:t xml:space="preserve"> </w:t>
            </w:r>
            <w:r w:rsidRPr="00DD1CE9"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>за геомеханички истражувања на почва,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mk-MK"/>
              </w:rPr>
              <w:t xml:space="preserve"> </w:t>
            </w:r>
            <w:r w:rsidRPr="00DD1CE9"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>проектна документација за дислокација на инфраструктурни системи и др.</w:t>
            </w:r>
          </w:p>
          <w:p w:rsidR="00775CF4" w:rsidRPr="002F4C19" w:rsidRDefault="00775CF4" w:rsidP="00320D52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 w:rsidRPr="00DD1CE9"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>(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 xml:space="preserve">во </w:t>
            </w:r>
            <w:r w:rsidRPr="00DD1CE9"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>согласно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>ст со</w:t>
            </w:r>
            <w:r w:rsidRPr="00DD1CE9"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 xml:space="preserve"> потпишани договори за комунално уредување на градежно земјиште со правни и со физички лица)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Pr="00DD1CE9" w:rsidRDefault="00775CF4" w:rsidP="00320D5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DD1CE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775CF4" w:rsidRPr="002F4C19" w:rsidTr="00BE5007">
        <w:trPr>
          <w:trHeight w:val="374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5120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Новопроектирана 5 (водоводна)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mk-MK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179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5120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>к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рак на ул.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Новопроектирана 5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25018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269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5120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>п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ристап (крак) од ул.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Мито Хаџивасилев Јасмин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25018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273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5120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улица 2 -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ДУП Централно зеленило река Вардар 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-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Парк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25018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273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5120" w:type="dxa"/>
            <w:shd w:val="clear" w:color="auto" w:fill="FFFFFF"/>
            <w:vAlign w:val="center"/>
          </w:tcPr>
          <w:p w:rsidR="00775CF4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Светозар Марковиќ</w:t>
            </w:r>
          </w:p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BD6807">
              <w:rPr>
                <w:rFonts w:ascii="Tahoma" w:hAnsi="Tahoma" w:cs="Tahoma"/>
                <w:sz w:val="18"/>
                <w:szCs w:val="18"/>
                <w:lang w:val="mk-MK"/>
              </w:rPr>
              <w:t>(средства обезбедени од Влада на РСМ)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25018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273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5120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Благоја Деспотовски Шовељ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25018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273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5120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eastAsia="mk-MK"/>
              </w:rPr>
            </w:pP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Ленинова -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дел од бул.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М.Т.Гологанов до бул.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М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.Х.Јасмин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25018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</w:tbl>
    <w:p w:rsidR="00320D52" w:rsidRDefault="00320D52">
      <w:pPr>
        <w:rPr>
          <w:lang w:val="mk-MK"/>
        </w:rPr>
      </w:pPr>
    </w:p>
    <w:p w:rsidR="00320D52" w:rsidRDefault="00320D52">
      <w:pPr>
        <w:rPr>
          <w:lang w:val="mk-MK"/>
        </w:rPr>
      </w:pPr>
    </w:p>
    <w:p w:rsidR="00320D52" w:rsidRPr="00320D52" w:rsidRDefault="00320D52">
      <w:pPr>
        <w:rPr>
          <w:lang w:val="mk-MK"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735"/>
        <w:gridCol w:w="976"/>
        <w:gridCol w:w="3943"/>
        <w:gridCol w:w="1177"/>
        <w:gridCol w:w="2508"/>
      </w:tblGrid>
      <w:tr w:rsidR="00775CF4" w:rsidRPr="002F4C19" w:rsidTr="00BE5007">
        <w:trPr>
          <w:trHeight w:val="273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5120" w:type="dxa"/>
            <w:gridSpan w:val="2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eastAsia="mk-MK"/>
              </w:rPr>
            </w:pP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Новопланирана 1 -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зад Нова Македонија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25018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273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5120" w:type="dxa"/>
            <w:gridSpan w:val="2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Тетовска (крак)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25018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273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5120" w:type="dxa"/>
            <w:gridSpan w:val="2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/>
                <w:sz w:val="18"/>
                <w:szCs w:val="18"/>
                <w:lang w:val="mk-MK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к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рак на 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Македонија (ул.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Пушкинова)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25018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273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51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CF4" w:rsidRPr="001317EB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1317EB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Новопроектирана 1 - крак на ул. Јордан Мијалков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25018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273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5120" w:type="dxa"/>
            <w:gridSpan w:val="2"/>
            <w:shd w:val="clear" w:color="auto" w:fill="FFFFFF"/>
            <w:vAlign w:val="center"/>
          </w:tcPr>
          <w:p w:rsidR="00775CF4" w:rsidRPr="001317EB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1317EB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ул. Новопроектирана </w:t>
            </w:r>
            <w:r w:rsidRPr="001317EB">
              <w:rPr>
                <w:rFonts w:ascii="Tahoma" w:hAnsi="Tahoma" w:cs="Tahoma"/>
                <w:sz w:val="18"/>
                <w:szCs w:val="18"/>
                <w:lang w:eastAsia="mk-MK"/>
              </w:rPr>
              <w:t>4</w:t>
            </w:r>
            <w:r w:rsidRPr="001317EB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- крак на ул. Јордан Мијалков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25018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273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5120" w:type="dxa"/>
            <w:gridSpan w:val="2"/>
            <w:shd w:val="clear" w:color="auto" w:fill="FFFFFF"/>
            <w:vAlign w:val="center"/>
          </w:tcPr>
          <w:p w:rsidR="00775CF4" w:rsidRPr="001317EB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1317EB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Новопроектирана 2 - крак на ул. Мито Хаџивасилев Јасмин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25018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273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5120" w:type="dxa"/>
            <w:gridSpan w:val="2"/>
            <w:shd w:val="clear" w:color="auto" w:fill="FFFFFF"/>
            <w:vAlign w:val="center"/>
          </w:tcPr>
          <w:p w:rsidR="00775CF4" w:rsidRPr="001317EB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1317EB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ул. Новопроектирана 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>3</w:t>
            </w:r>
            <w:r w:rsidRPr="001317EB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- крак на ул. Мито Хаџивасилев Јасмин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25018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273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5120" w:type="dxa"/>
            <w:gridSpan w:val="2"/>
            <w:shd w:val="clear" w:color="auto" w:fill="FFFFFF"/>
            <w:vAlign w:val="center"/>
          </w:tcPr>
          <w:p w:rsidR="00775CF4" w:rsidRPr="001317EB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1317EB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ул. Новопроектирана 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>5</w:t>
            </w:r>
            <w:r w:rsidRPr="001317EB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- крак на ул. Мито Хаџивасилев Јасмин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25018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273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51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CF4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>крак на ул. Елисие Поповски Марко (пристапна улица)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25018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273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5120" w:type="dxa"/>
            <w:gridSpan w:val="2"/>
            <w:shd w:val="clear" w:color="auto" w:fill="FFFFFF"/>
            <w:vAlign w:val="center"/>
          </w:tcPr>
          <w:p w:rsidR="00775CF4" w:rsidRPr="008078B9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Анте Хаџимитков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25018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273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5120" w:type="dxa"/>
            <w:gridSpan w:val="2"/>
            <w:shd w:val="clear" w:color="auto" w:fill="FFFFFF"/>
            <w:vAlign w:val="center"/>
          </w:tcPr>
          <w:p w:rsidR="00775CF4" w:rsidRPr="009758DC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 xml:space="preserve">ул. </w:t>
            </w:r>
            <w:r w:rsidRPr="009758DC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 xml:space="preserve">Пристапна улица </w:t>
            </w:r>
            <w:r w:rsidRPr="009758DC">
              <w:rPr>
                <w:rFonts w:ascii="Tahoma" w:hAnsi="Tahoma" w:cs="Tahoma"/>
                <w:color w:val="000000"/>
                <w:sz w:val="18"/>
                <w:szCs w:val="18"/>
                <w:lang w:eastAsia="mk-MK"/>
              </w:rPr>
              <w:t xml:space="preserve">- </w:t>
            </w:r>
            <w:r w:rsidRPr="009758DC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ДУП Дебар Маало 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Pr="00230B01" w:rsidRDefault="00775CF4" w:rsidP="00320D5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mk-MK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273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5120" w:type="dxa"/>
            <w:gridSpan w:val="2"/>
            <w:shd w:val="clear" w:color="auto" w:fill="FFFFFF"/>
            <w:vAlign w:val="center"/>
          </w:tcPr>
          <w:p w:rsidR="00775CF4" w:rsidRPr="00731647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ул. Истарска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Pr="00731647" w:rsidRDefault="00775CF4" w:rsidP="00320D5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2024</w:t>
            </w:r>
          </w:p>
        </w:tc>
      </w:tr>
      <w:tr w:rsidR="00775CF4" w:rsidRPr="002F4C19" w:rsidTr="00BE5007">
        <w:trPr>
          <w:trHeight w:val="273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5120" w:type="dxa"/>
            <w:gridSpan w:val="2"/>
            <w:shd w:val="clear" w:color="auto" w:fill="FFFFFF"/>
            <w:vAlign w:val="center"/>
          </w:tcPr>
          <w:p w:rsidR="00775CF4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ул. Адолф Циборовски - Треска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2024</w:t>
            </w:r>
          </w:p>
        </w:tc>
      </w:tr>
      <w:tr w:rsidR="00775CF4" w:rsidRPr="002F4C19" w:rsidTr="00BE5007">
        <w:trPr>
          <w:trHeight w:val="273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5120" w:type="dxa"/>
            <w:gridSpan w:val="2"/>
            <w:shd w:val="clear" w:color="auto" w:fill="FFFFFF"/>
            <w:vAlign w:val="center"/>
          </w:tcPr>
          <w:p w:rsidR="00775CF4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ул. Мирче Оровчанец - Треска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2024</w:t>
            </w:r>
          </w:p>
        </w:tc>
      </w:tr>
      <w:tr w:rsidR="00775CF4" w:rsidRPr="002F4C19" w:rsidTr="00BE5007">
        <w:trPr>
          <w:trHeight w:val="273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5120" w:type="dxa"/>
            <w:gridSpan w:val="2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ул. Славејко Арсов 4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2024</w:t>
            </w:r>
          </w:p>
        </w:tc>
      </w:tr>
      <w:tr w:rsidR="00775CF4" w:rsidRPr="002F4C19" w:rsidTr="00BE5007">
        <w:trPr>
          <w:trHeight w:val="273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5120" w:type="dxa"/>
            <w:gridSpan w:val="2"/>
            <w:shd w:val="clear" w:color="auto" w:fill="FFFFFF"/>
            <w:vAlign w:val="center"/>
          </w:tcPr>
          <w:p w:rsidR="00775CF4" w:rsidRPr="006C28FF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eastAsia="mk-MK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И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зработка и ревизија на проектна документација на локации по потреба 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Pr="00230B01" w:rsidRDefault="00775CF4" w:rsidP="00320D5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mk-MK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  <w:hideMark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center"/>
            <w:hideMark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482120</w:t>
            </w:r>
          </w:p>
        </w:tc>
        <w:tc>
          <w:tcPr>
            <w:tcW w:w="5120" w:type="dxa"/>
            <w:gridSpan w:val="2"/>
            <w:shd w:val="clear" w:color="auto" w:fill="FFFFFF"/>
            <w:vAlign w:val="center"/>
            <w:hideMark/>
          </w:tcPr>
          <w:p w:rsidR="00775CF4" w:rsidRPr="002F4C19" w:rsidRDefault="00775CF4" w:rsidP="00320D5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Изградба на улици и патишта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mk-MK"/>
              </w:rPr>
              <w:t>15.0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00.000,00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5120" w:type="dxa"/>
            <w:gridSpan w:val="2"/>
            <w:shd w:val="clear" w:color="auto" w:fill="FFFFFF"/>
            <w:vAlign w:val="center"/>
          </w:tcPr>
          <w:p w:rsidR="00775CF4" w:rsidRPr="002006F6" w:rsidRDefault="00775CF4" w:rsidP="00320D52">
            <w:pPr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>И</w:t>
            </w:r>
            <w:r w:rsidRPr="002F4C19"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 xml:space="preserve">зградба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 xml:space="preserve">и дислокација </w:t>
            </w:r>
            <w:r w:rsidRPr="002F4C19"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>на комунална инфраструктура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 xml:space="preserve"> </w:t>
            </w:r>
          </w:p>
          <w:p w:rsidR="00775CF4" w:rsidRPr="002F4C19" w:rsidRDefault="00775CF4" w:rsidP="00320D52">
            <w:pPr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  <w:lang w:eastAsia="mk-MK"/>
              </w:rPr>
            </w:pPr>
            <w:r w:rsidRPr="002F4C19"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>(улици,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>патишта, водоводна,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>фекална,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>атмосферска,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 xml:space="preserve"> н</w:t>
            </w:r>
            <w:r w:rsidRPr="002F4C19"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>н.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>ел.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 xml:space="preserve">мрежа и др.) од главна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>мрежа до урбанистичка парцела (во с</w:t>
            </w:r>
            <w:r w:rsidRPr="002F4C19"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>огласно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>ст со</w:t>
            </w:r>
            <w:r w:rsidRPr="002F4C19"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 xml:space="preserve"> потпишани договори за комунално уредување на градежно земјиште со правни и со физички лица)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Pr="00DD1CE9" w:rsidRDefault="00775CF4" w:rsidP="00320D5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DD1CE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>у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л.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Новопроектирана 5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F4C19">
              <w:rPr>
                <w:rFonts w:ascii="Tahoma" w:hAnsi="Tahoma" w:cs="Tahoma"/>
                <w:sz w:val="18"/>
                <w:szCs w:val="18"/>
              </w:rPr>
              <w:t>L=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140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>к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рак на ул.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Новопроектирана 5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4C19">
              <w:rPr>
                <w:rFonts w:ascii="Tahoma" w:hAnsi="Tahoma" w:cs="Tahoma"/>
                <w:sz w:val="18"/>
                <w:szCs w:val="18"/>
              </w:rPr>
              <w:t>L=55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</w:rPr>
              <w:t>1</w:t>
            </w:r>
          </w:p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4C19">
              <w:rPr>
                <w:rFonts w:ascii="Tahoma" w:hAnsi="Tahoma" w:cs="Tahoma"/>
                <w:sz w:val="18"/>
                <w:szCs w:val="18"/>
              </w:rPr>
              <w:t>P=270</w:t>
            </w:r>
            <w:r w:rsidRPr="002F4C19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>п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ристап (крак) од ул.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Мито Хаџивасилев Јасмин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4C19">
              <w:rPr>
                <w:rFonts w:ascii="Tahoma" w:hAnsi="Tahoma" w:cs="Tahoma"/>
                <w:sz w:val="18"/>
                <w:szCs w:val="18"/>
              </w:rPr>
              <w:t>L=10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</w:rPr>
              <w:t>1</w:t>
            </w:r>
          </w:p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4C19">
              <w:rPr>
                <w:rFonts w:ascii="Tahoma" w:hAnsi="Tahoma" w:cs="Tahoma"/>
                <w:sz w:val="18"/>
                <w:szCs w:val="18"/>
              </w:rPr>
              <w:t>P=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7</w:t>
            </w:r>
            <w:r w:rsidRPr="002F4C19">
              <w:rPr>
                <w:rFonts w:ascii="Tahoma" w:hAnsi="Tahoma" w:cs="Tahoma"/>
                <w:sz w:val="18"/>
                <w:szCs w:val="18"/>
              </w:rPr>
              <w:t>5</w:t>
            </w:r>
            <w:r w:rsidRPr="002F4C19"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Блаже Тодоровски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4C19">
              <w:rPr>
                <w:rFonts w:ascii="Tahoma" w:hAnsi="Tahoma" w:cs="Tahoma"/>
                <w:sz w:val="18"/>
                <w:szCs w:val="18"/>
              </w:rPr>
              <w:t>L=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145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</w:rPr>
              <w:t>1</w:t>
            </w:r>
          </w:p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4C19">
              <w:rPr>
                <w:rFonts w:ascii="Tahoma" w:hAnsi="Tahoma" w:cs="Tahoma"/>
                <w:sz w:val="18"/>
                <w:szCs w:val="18"/>
              </w:rPr>
              <w:t>P=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>.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000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eastAsia="mk-MK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Благоја Деспотовски Шовељ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4C19">
              <w:rPr>
                <w:rFonts w:ascii="Tahoma" w:hAnsi="Tahoma" w:cs="Tahoma"/>
                <w:sz w:val="18"/>
                <w:szCs w:val="18"/>
              </w:rPr>
              <w:t>L=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148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</w:rPr>
              <w:t>1</w:t>
            </w:r>
          </w:p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4C19">
              <w:rPr>
                <w:rFonts w:ascii="Tahoma" w:hAnsi="Tahoma" w:cs="Tahoma"/>
                <w:sz w:val="18"/>
                <w:szCs w:val="18"/>
              </w:rPr>
              <w:t>P=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>.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000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eastAsia="mk-MK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Ленинова -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дел од бул.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М.Т.Гологанов до бул.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М.Х.Јасмин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4C19">
              <w:rPr>
                <w:rFonts w:ascii="Tahoma" w:hAnsi="Tahoma" w:cs="Tahoma"/>
                <w:sz w:val="18"/>
                <w:szCs w:val="18"/>
              </w:rPr>
              <w:t>L=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150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</w:rPr>
              <w:t>1</w:t>
            </w:r>
          </w:p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4C19">
              <w:rPr>
                <w:rFonts w:ascii="Tahoma" w:hAnsi="Tahoma" w:cs="Tahoma"/>
                <w:sz w:val="18"/>
                <w:szCs w:val="18"/>
              </w:rPr>
              <w:t>P=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>.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800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eastAsia="mk-MK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Новопланирана 1 - зад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Нова Македонија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4C19">
              <w:rPr>
                <w:rFonts w:ascii="Tahoma" w:hAnsi="Tahoma" w:cs="Tahoma"/>
                <w:sz w:val="18"/>
                <w:szCs w:val="18"/>
              </w:rPr>
              <w:t>L=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80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</w:rPr>
              <w:t>1</w:t>
            </w:r>
          </w:p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4C19">
              <w:rPr>
                <w:rFonts w:ascii="Tahoma" w:hAnsi="Tahoma" w:cs="Tahoma"/>
                <w:sz w:val="18"/>
                <w:szCs w:val="18"/>
              </w:rPr>
              <w:t>P=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500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eastAsia="mk-MK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Антоние Грубишиќ и 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Отон Жупанчиќ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166B11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166B11">
              <w:rPr>
                <w:rFonts w:ascii="Tahoma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Тодор Александров 6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166B11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166B11">
              <w:rPr>
                <w:rFonts w:ascii="Tahoma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eastAsia="mk-MK"/>
              </w:rPr>
            </w:pP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Тодор Александров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7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166B11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166B11">
              <w:rPr>
                <w:rFonts w:ascii="Tahoma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eastAsia="mk-MK"/>
              </w:rPr>
            </w:pP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Тодор Александров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8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166B11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166B11">
              <w:rPr>
                <w:rFonts w:ascii="Tahoma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eastAsia="mk-MK"/>
              </w:rPr>
            </w:pP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Тодор Александров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9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166B11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166B11">
              <w:rPr>
                <w:rFonts w:ascii="Tahoma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eastAsia="mk-MK"/>
              </w:rPr>
            </w:pP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Тодор Александров </w:t>
            </w:r>
            <w:r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11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166B11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166B11">
              <w:rPr>
                <w:rFonts w:ascii="Tahoma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eastAsia="mk-MK"/>
              </w:rPr>
            </w:pP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Тодор Александров </w:t>
            </w:r>
            <w:r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12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166B11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166B11">
              <w:rPr>
                <w:rFonts w:ascii="Tahoma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Тетовска (крак)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166B11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166B11">
              <w:rPr>
                <w:rFonts w:ascii="Tahoma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к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рак на 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Македонија</w:t>
            </w:r>
            <w:r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(ул.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Пушкинова)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166B11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166B11">
              <w:rPr>
                <w:rFonts w:ascii="Tahoma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</w:tbl>
    <w:p w:rsidR="00320D52" w:rsidRDefault="00320D52">
      <w:pPr>
        <w:rPr>
          <w:lang w:val="mk-MK"/>
        </w:rPr>
      </w:pPr>
    </w:p>
    <w:p w:rsidR="00320D52" w:rsidRDefault="00320D52">
      <w:pPr>
        <w:rPr>
          <w:lang w:val="mk-MK"/>
        </w:rPr>
      </w:pPr>
    </w:p>
    <w:p w:rsidR="00320D52" w:rsidRDefault="00320D52">
      <w:pPr>
        <w:rPr>
          <w:lang w:val="mk-MK"/>
        </w:rPr>
      </w:pPr>
    </w:p>
    <w:p w:rsidR="00320D52" w:rsidRDefault="00320D52">
      <w:pPr>
        <w:rPr>
          <w:lang w:val="mk-MK"/>
        </w:rPr>
      </w:pPr>
    </w:p>
    <w:p w:rsidR="00320D52" w:rsidRPr="00320D52" w:rsidRDefault="00320D52">
      <w:pPr>
        <w:rPr>
          <w:lang w:val="mk-MK"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735"/>
        <w:gridCol w:w="976"/>
        <w:gridCol w:w="3943"/>
        <w:gridCol w:w="1177"/>
        <w:gridCol w:w="2508"/>
      </w:tblGrid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1317EB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1317EB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Новопроектирана 1 - крак на ул. Јордан Мијалков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021D33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1317EB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1317EB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ул. Новопроектирана </w:t>
            </w:r>
            <w:r w:rsidRPr="001317EB">
              <w:rPr>
                <w:rFonts w:ascii="Tahoma" w:hAnsi="Tahoma" w:cs="Tahoma"/>
                <w:sz w:val="18"/>
                <w:szCs w:val="18"/>
                <w:lang w:eastAsia="mk-MK"/>
              </w:rPr>
              <w:t>4</w:t>
            </w:r>
            <w:r w:rsidRPr="001317EB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- крак на ул. Јордан Мијалков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021D33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1317EB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1317EB"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Новопроектирана 2 - крак на ул. Мито Хаџивасилев Јасмин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021D33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1317EB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1317EB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ул. Новопроектирана 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>3</w:t>
            </w:r>
            <w:r w:rsidRPr="001317EB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- крак на ул. Мито Хаџивасилев Јасмин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021D33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1317EB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1317EB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ул. Новопроектирана 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>5</w:t>
            </w:r>
            <w:r w:rsidRPr="001317EB"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- крак на ул. Мито Хаџивасилев Јасмин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021D33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>крак на ул. Антон Панов (пристапна улица)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166B11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166B11">
              <w:rPr>
                <w:rFonts w:ascii="Tahoma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>крак на ул. Елисие Поповски Марко</w:t>
            </w:r>
            <w:r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>(пристапна улица)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166B11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166B11">
              <w:rPr>
                <w:rFonts w:ascii="Tahoma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CF334B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CF334B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9758DC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  <w:r w:rsidRPr="009758DC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Изградба на пристапен пат помеѓу ул.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Pr="009758DC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364 и ул.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Pr="009758DC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Самоилова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166B11" w:rsidRDefault="00775CF4" w:rsidP="00320D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 w:rsidRPr="00166B11"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CF334B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CF334B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9758DC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  <w:r w:rsidRPr="009758DC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 xml:space="preserve">ул. Пристапна улица </w:t>
            </w:r>
            <w:r w:rsidRPr="009758DC">
              <w:rPr>
                <w:rFonts w:ascii="Tahoma" w:hAnsi="Tahoma" w:cs="Tahoma"/>
                <w:color w:val="000000"/>
                <w:sz w:val="18"/>
                <w:szCs w:val="18"/>
                <w:lang w:eastAsia="mk-MK"/>
              </w:rPr>
              <w:t xml:space="preserve">- </w:t>
            </w:r>
            <w:r w:rsidRPr="009758DC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ДУП Дебар Маало 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166B11" w:rsidRDefault="00775CF4" w:rsidP="00320D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66B11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CF334B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CF334B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9758DC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Анте Хаџимитков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653307" w:rsidRDefault="00775CF4" w:rsidP="00320D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CF334B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CF334B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731647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ул. Истарска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Pr="00A505B1" w:rsidRDefault="00775CF4" w:rsidP="00320D5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CF334B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CF334B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ул. Адолф Циборовски - Треска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Pr="00A505B1" w:rsidRDefault="00775CF4" w:rsidP="00320D5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CF334B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CF334B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ул. Мирче Оровчанец - Треска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Pr="00A505B1" w:rsidRDefault="00775CF4" w:rsidP="00320D5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CF334B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CF334B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ул. Славејко Арсов 4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И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зградба на комунална инфраструктура до објекти на локации по потреба 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166B11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166B11">
              <w:rPr>
                <w:rFonts w:ascii="Tahoma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AE1B8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4821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3</w:t>
            </w: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0</w:t>
            </w:r>
          </w:p>
        </w:tc>
        <w:tc>
          <w:tcPr>
            <w:tcW w:w="5120" w:type="dxa"/>
            <w:gridSpan w:val="2"/>
            <w:shd w:val="clear" w:color="auto" w:fill="FFFFFF"/>
            <w:vAlign w:val="center"/>
          </w:tcPr>
          <w:p w:rsidR="00775CF4" w:rsidRPr="00DE5141" w:rsidRDefault="00775CF4" w:rsidP="00320D5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Реконструкција</w:t>
            </w: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 xml:space="preserve"> на улици и патишта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20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mk-MK"/>
              </w:rPr>
              <w:t>.000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.000,00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BD6807" w:rsidRDefault="00775CF4" w:rsidP="00320D52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vAlign w:val="center"/>
          </w:tcPr>
          <w:p w:rsidR="00775CF4" w:rsidRPr="00BD6807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BD6807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ул. Светозар Марковиќ</w:t>
            </w:r>
          </w:p>
          <w:p w:rsidR="00775CF4" w:rsidRPr="00BD6807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BD6807">
              <w:rPr>
                <w:rFonts w:ascii="Tahoma" w:hAnsi="Tahoma" w:cs="Tahoma"/>
                <w:sz w:val="18"/>
                <w:szCs w:val="18"/>
                <w:lang w:val="mk-MK"/>
              </w:rPr>
              <w:t>(средства обезбедени од Влада на РСМ)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DE5141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5141">
              <w:rPr>
                <w:rFonts w:ascii="Tahoma" w:hAnsi="Tahoma" w:cs="Tahoma"/>
                <w:sz w:val="18"/>
                <w:szCs w:val="18"/>
              </w:rPr>
              <w:t>L=</w:t>
            </w:r>
            <w:r w:rsidRPr="00DE5141">
              <w:rPr>
                <w:rFonts w:ascii="Tahoma" w:hAnsi="Tahoma" w:cs="Tahoma"/>
                <w:sz w:val="18"/>
                <w:szCs w:val="18"/>
                <w:lang w:val="mk-MK"/>
              </w:rPr>
              <w:t xml:space="preserve">170 </w:t>
            </w:r>
            <w:r w:rsidRPr="00DE5141">
              <w:rPr>
                <w:rFonts w:ascii="Tahoma" w:hAnsi="Tahoma" w:cs="Tahoma"/>
                <w:sz w:val="18"/>
                <w:szCs w:val="18"/>
              </w:rPr>
              <w:t>m</w:t>
            </w:r>
            <w:r w:rsidRPr="00DE5141">
              <w:rPr>
                <w:rFonts w:ascii="Tahoma" w:hAnsi="Tahoma" w:cs="Tahoma"/>
                <w:sz w:val="18"/>
                <w:szCs w:val="18"/>
                <w:vertAlign w:val="superscript"/>
              </w:rPr>
              <w:t>1</w:t>
            </w:r>
          </w:p>
          <w:p w:rsidR="00775CF4" w:rsidRPr="00DE5141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5141">
              <w:rPr>
                <w:rFonts w:ascii="Tahoma" w:hAnsi="Tahoma" w:cs="Tahoma"/>
                <w:sz w:val="18"/>
                <w:szCs w:val="18"/>
              </w:rPr>
              <w:t>P=</w:t>
            </w:r>
            <w:r w:rsidRPr="00DE5141">
              <w:rPr>
                <w:rFonts w:ascii="Tahoma" w:hAnsi="Tahoma" w:cs="Tahoma"/>
                <w:sz w:val="18"/>
                <w:szCs w:val="18"/>
                <w:lang w:val="mk-MK"/>
              </w:rPr>
              <w:t xml:space="preserve">1.190 </w:t>
            </w:r>
            <w:r w:rsidRPr="00DE5141">
              <w:rPr>
                <w:rFonts w:ascii="Tahoma" w:hAnsi="Tahoma" w:cs="Tahoma"/>
                <w:sz w:val="18"/>
                <w:szCs w:val="18"/>
                <w:lang w:eastAsia="mk-MK"/>
              </w:rPr>
              <w:t>m</w:t>
            </w:r>
            <w:r w:rsidRPr="00DE5141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Pr="00DE5141" w:rsidRDefault="00775CF4" w:rsidP="00320D52">
            <w:pPr>
              <w:jc w:val="center"/>
            </w:pPr>
            <w:r w:rsidRPr="00DE5141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mk-MK"/>
              </w:rPr>
            </w:pP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mk-MK"/>
              </w:rPr>
              <w:t>4829</w:t>
            </w: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4</w:t>
            </w: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mk-MK"/>
              </w:rPr>
              <w:t>0</w:t>
            </w:r>
          </w:p>
        </w:tc>
        <w:tc>
          <w:tcPr>
            <w:tcW w:w="5120" w:type="dxa"/>
            <w:gridSpan w:val="2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Надзор над изградба на комунална инфраструктура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mk-MK" w:eastAsia="mk-MK"/>
              </w:rPr>
              <w:t>700.000,00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5120" w:type="dxa"/>
            <w:gridSpan w:val="2"/>
            <w:shd w:val="clear" w:color="auto" w:fill="FFFFFF"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eastAsia="mk-MK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С</w:t>
            </w:r>
            <w:r w:rsidRPr="002F4C19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тручен надзор над изградба на комунална инфраструктура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Pr="00230B01" w:rsidRDefault="00775CF4" w:rsidP="00320D5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mk-MK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450"/>
          <w:jc w:val="center"/>
        </w:trPr>
        <w:tc>
          <w:tcPr>
            <w:tcW w:w="735" w:type="dxa"/>
            <w:shd w:val="clear" w:color="auto" w:fill="FFFFFF"/>
            <w:noWrap/>
            <w:vAlign w:val="center"/>
            <w:hideMark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center"/>
            <w:hideMark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485420</w:t>
            </w:r>
          </w:p>
        </w:tc>
        <w:tc>
          <w:tcPr>
            <w:tcW w:w="5120" w:type="dxa"/>
            <w:gridSpan w:val="2"/>
            <w:shd w:val="clear" w:color="auto" w:fill="FFFFFF"/>
            <w:vAlign w:val="center"/>
            <w:hideMark/>
          </w:tcPr>
          <w:p w:rsidR="00775CF4" w:rsidRPr="002F4C19" w:rsidRDefault="00775CF4" w:rsidP="00320D5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Надоместок за одземен имот (експропријација)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mk-MK"/>
              </w:rPr>
              <w:t>15.000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.000,00</w:t>
            </w:r>
          </w:p>
        </w:tc>
      </w:tr>
      <w:tr w:rsidR="00775CF4" w:rsidRPr="002F4C19" w:rsidTr="00BE5007">
        <w:trPr>
          <w:trHeight w:val="675"/>
          <w:jc w:val="center"/>
        </w:trPr>
        <w:tc>
          <w:tcPr>
            <w:tcW w:w="735" w:type="dxa"/>
            <w:shd w:val="clear" w:color="auto" w:fill="FFFFFF"/>
            <w:noWrap/>
            <w:vAlign w:val="center"/>
            <w:hideMark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center"/>
            <w:hideMark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5120" w:type="dxa"/>
            <w:gridSpan w:val="2"/>
            <w:shd w:val="clear" w:color="auto" w:fill="FFFFFF"/>
            <w:vAlign w:val="center"/>
            <w:hideMark/>
          </w:tcPr>
          <w:p w:rsidR="00775CF4" w:rsidRPr="00752B8C" w:rsidRDefault="00775CF4" w:rsidP="00320D52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</w:pPr>
            <w:r w:rsidRPr="00752B8C">
              <w:rPr>
                <w:rFonts w:ascii="Tahoma" w:hAnsi="Tahoma" w:cs="Tahoma"/>
                <w:bCs/>
                <w:color w:val="000000"/>
                <w:sz w:val="18"/>
                <w:szCs w:val="18"/>
                <w:lang w:val="mk-MK" w:eastAsia="mk-MK"/>
              </w:rPr>
              <w:t>Надоместок за одземен имот - експропријација на територија на Општина Центар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Pr="00752B8C" w:rsidRDefault="00775CF4" w:rsidP="00320D5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752B8C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Планирано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bottom"/>
            <w:hideMark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943" w:type="dxa"/>
            <w:shd w:val="clear" w:color="auto" w:fill="FFFFFF"/>
            <w:noWrap/>
            <w:vAlign w:val="center"/>
            <w:hideMark/>
          </w:tcPr>
          <w:p w:rsidR="00775CF4" w:rsidRPr="002F4C19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ул.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Новопланирана 2 крак на ул.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Васил Ѓоргов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P=1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>.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026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Pr="00230B01" w:rsidRDefault="00775CF4" w:rsidP="00320D52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mk-MK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bottom"/>
            <w:hideMark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 </w:t>
            </w:r>
          </w:p>
        </w:tc>
        <w:tc>
          <w:tcPr>
            <w:tcW w:w="3943" w:type="dxa"/>
            <w:shd w:val="clear" w:color="auto" w:fill="FFFFFF"/>
            <w:noWrap/>
            <w:vAlign w:val="center"/>
            <w:hideMark/>
          </w:tcPr>
          <w:p w:rsidR="00775CF4" w:rsidRPr="002F4C19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ул. Славејко Арсов 4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P=1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>.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010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8A7F79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>п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аркинг и пристап до паркинг на ул.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Рајко Жинзифов и ул.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К.К.Платник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P=50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8A7F79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Новопроектира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 xml:space="preserve">на 2 - </w:t>
            </w:r>
            <w:r w:rsidRPr="002F4C19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Мало Курило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P=</w:t>
            </w:r>
            <w:r w:rsidRPr="002F4C19">
              <w:rPr>
                <w:rFonts w:ascii="Tahoma" w:hAnsi="Tahoma" w:cs="Tahoma"/>
                <w:sz w:val="18"/>
                <w:szCs w:val="18"/>
                <w:lang w:eastAsia="mk-MK"/>
              </w:rPr>
              <w:t>2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00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8A7F79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 xml:space="preserve"> Пристапна у</w:t>
            </w:r>
            <w:r w:rsidRPr="002F4C19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 xml:space="preserve">лица </w:t>
            </w:r>
            <w:r w:rsidRPr="002F4C19">
              <w:rPr>
                <w:rFonts w:ascii="Tahoma" w:hAnsi="Tahoma" w:cs="Tahoma"/>
                <w:color w:val="000000"/>
                <w:sz w:val="18"/>
                <w:szCs w:val="18"/>
                <w:lang w:eastAsia="mk-MK"/>
              </w:rPr>
              <w:t xml:space="preserve">- </w:t>
            </w:r>
            <w:r w:rsidRPr="002F4C19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ДУП Дебар Маало 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P=</w:t>
            </w:r>
            <w:r w:rsidRPr="002F4C19">
              <w:rPr>
                <w:rFonts w:ascii="Tahoma" w:hAnsi="Tahoma" w:cs="Tahoma"/>
                <w:sz w:val="18"/>
                <w:szCs w:val="18"/>
                <w:lang w:eastAsia="mk-MK"/>
              </w:rPr>
              <w:t>19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8A7F79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  <w:r w:rsidRPr="0084512F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ул. Новопроектирана 1 - крак на ул. Јордан Мијалков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P=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320 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8A7F79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 xml:space="preserve">Новопланирана 2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-</w:t>
            </w:r>
            <w:r w:rsidRPr="002F4C19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 xml:space="preserve"> крак на ул.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Мирослав Крлежа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P=720 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  <w:lang w:val="mk-MK" w:eastAsia="mk-MK"/>
              </w:rPr>
              <w:t>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8A7F79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4а - к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рак на ул.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Караорман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4C19">
              <w:rPr>
                <w:rFonts w:ascii="Tahoma" w:hAnsi="Tahoma" w:cs="Tahoma"/>
                <w:sz w:val="18"/>
                <w:szCs w:val="18"/>
              </w:rPr>
              <w:t>P=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 xml:space="preserve">100 </w:t>
            </w:r>
            <w:r w:rsidRPr="002F4C19">
              <w:rPr>
                <w:rFonts w:ascii="Tahoma" w:hAnsi="Tahoma" w:cs="Tahoma"/>
                <w:sz w:val="18"/>
                <w:szCs w:val="18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8A7F79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Периша Савелиќ бр.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val="mk-MK" w:eastAsia="mk-MK"/>
              </w:rPr>
              <w:t>15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4C19">
              <w:rPr>
                <w:rFonts w:ascii="Tahoma" w:hAnsi="Tahoma" w:cs="Tahoma"/>
                <w:sz w:val="18"/>
                <w:szCs w:val="18"/>
              </w:rPr>
              <w:t>P=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 xml:space="preserve">107 </w:t>
            </w:r>
            <w:r w:rsidRPr="002F4C19">
              <w:rPr>
                <w:rFonts w:ascii="Tahoma" w:hAnsi="Tahoma" w:cs="Tahoma"/>
                <w:sz w:val="18"/>
                <w:szCs w:val="18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8A7F79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sz w:val="18"/>
                <w:szCs w:val="18"/>
                <w:lang w:val="mk-MK"/>
              </w:rPr>
              <w:t>дел на паркинг зад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 xml:space="preserve"> Дилајла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4C19">
              <w:rPr>
                <w:rFonts w:ascii="Tahoma" w:hAnsi="Tahoma" w:cs="Tahoma"/>
                <w:sz w:val="18"/>
                <w:szCs w:val="18"/>
              </w:rPr>
              <w:t>P=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 xml:space="preserve">213 </w:t>
            </w:r>
            <w:r w:rsidRPr="002F4C19">
              <w:rPr>
                <w:rFonts w:ascii="Tahoma" w:hAnsi="Tahoma" w:cs="Tahoma"/>
                <w:sz w:val="18"/>
                <w:szCs w:val="18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8A7F79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ул.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Тетовска (крак)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4C19">
              <w:rPr>
                <w:rFonts w:ascii="Tahoma" w:hAnsi="Tahoma" w:cs="Tahoma"/>
                <w:sz w:val="18"/>
                <w:szCs w:val="18"/>
              </w:rPr>
              <w:t>P=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 xml:space="preserve">50 </w:t>
            </w:r>
            <w:r w:rsidRPr="002F4C19">
              <w:rPr>
                <w:rFonts w:ascii="Tahoma" w:hAnsi="Tahoma" w:cs="Tahoma"/>
                <w:sz w:val="18"/>
                <w:szCs w:val="18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8A7F79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sz w:val="18"/>
                <w:szCs w:val="18"/>
                <w:lang w:val="mk-MK"/>
              </w:rPr>
            </w:pPr>
            <w:r>
              <w:rPr>
                <w:rFonts w:ascii="Tahoma" w:hAnsi="Tahoma" w:cs="Tahoma"/>
                <w:sz w:val="18"/>
                <w:szCs w:val="18"/>
                <w:lang w:val="mk-MK"/>
              </w:rPr>
              <w:t>д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ел од ул.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Банско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4C19">
              <w:rPr>
                <w:rFonts w:ascii="Tahoma" w:hAnsi="Tahoma" w:cs="Tahoma"/>
                <w:sz w:val="18"/>
                <w:szCs w:val="18"/>
              </w:rPr>
              <w:t>P=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>.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 xml:space="preserve">474 </w:t>
            </w:r>
            <w:r w:rsidRPr="002F4C19">
              <w:rPr>
                <w:rFonts w:ascii="Tahoma" w:hAnsi="Tahoma" w:cs="Tahoma"/>
                <w:sz w:val="18"/>
                <w:szCs w:val="18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8A7F79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</w:tbl>
    <w:p w:rsidR="00320D52" w:rsidRDefault="00320D52">
      <w:pPr>
        <w:rPr>
          <w:lang w:val="mk-MK"/>
        </w:rPr>
      </w:pPr>
    </w:p>
    <w:p w:rsidR="00320D52" w:rsidRDefault="00320D52">
      <w:pPr>
        <w:rPr>
          <w:lang w:val="mk-MK"/>
        </w:rPr>
      </w:pPr>
    </w:p>
    <w:p w:rsidR="00320D52" w:rsidRDefault="00320D52">
      <w:pPr>
        <w:rPr>
          <w:lang w:val="mk-MK"/>
        </w:rPr>
      </w:pPr>
    </w:p>
    <w:p w:rsidR="00320D52" w:rsidRPr="00320D52" w:rsidRDefault="00320D52">
      <w:pPr>
        <w:rPr>
          <w:lang w:val="mk-MK"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735"/>
        <w:gridCol w:w="976"/>
        <w:gridCol w:w="3943"/>
        <w:gridCol w:w="1177"/>
        <w:gridCol w:w="2508"/>
      </w:tblGrid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noWrap/>
            <w:vAlign w:val="center"/>
          </w:tcPr>
          <w:p w:rsidR="00775CF4" w:rsidRPr="00443F9B" w:rsidRDefault="00775CF4" w:rsidP="00320D52">
            <w:pPr>
              <w:rPr>
                <w:rFonts w:ascii="Tahoma" w:hAnsi="Tahoma" w:cs="Tahoma"/>
                <w:sz w:val="18"/>
                <w:szCs w:val="18"/>
              </w:rPr>
            </w:pP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ул.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Христо Чернопеев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4C19">
              <w:rPr>
                <w:rFonts w:ascii="Tahoma" w:hAnsi="Tahoma" w:cs="Tahoma"/>
                <w:sz w:val="18"/>
                <w:szCs w:val="18"/>
              </w:rPr>
              <w:t>P=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34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8A7F79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КП 12217 КО Центар 1 ДУП Пресвета Богородица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F4C19">
              <w:rPr>
                <w:rFonts w:ascii="Tahoma" w:hAnsi="Tahoma" w:cs="Tahoma"/>
                <w:sz w:val="18"/>
                <w:szCs w:val="18"/>
              </w:rPr>
              <w:t>P=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155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</w:rPr>
              <w:t>m</w:t>
            </w:r>
            <w:r w:rsidRPr="002F4C19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3734E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ул.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 xml:space="preserve"> 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Елисие Поповски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3734E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Блаже Тодоровски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3734E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Светозар Марковиќ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3734E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Благоја Деспотовски Шовељ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3734E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Ленинова -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дел од бул.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М.Т.Гологанов до бул.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М.Х.Јасмин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3734E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у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>л.</w:t>
            </w:r>
            <w: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Новопланирана 1 - зад</w:t>
            </w:r>
            <w:r w:rsidRPr="002F4C19"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  <w:t xml:space="preserve"> Нова Македонија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3734E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bCs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>крак на ул. Антон Панов (пристапна улица)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>
              <w:rPr>
                <w:rFonts w:ascii="Tahoma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3734E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noWrap/>
            <w:vAlign w:val="center"/>
          </w:tcPr>
          <w:p w:rsidR="00775CF4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>ул. Анте Хаџимитков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>
              <w:rPr>
                <w:rFonts w:ascii="Tahoma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3734E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noWrap/>
            <w:vAlign w:val="center"/>
          </w:tcPr>
          <w:p w:rsidR="00775CF4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>к</w:t>
            </w:r>
            <w:r w:rsidRPr="00594C81">
              <w:rPr>
                <w:rFonts w:ascii="Tahoma" w:hAnsi="Tahoma" w:cs="Tahoma"/>
                <w:sz w:val="18"/>
                <w:szCs w:val="18"/>
                <w:lang w:val="mk-MK" w:eastAsia="mk-MK"/>
              </w:rPr>
              <w:t>рак на ул.</w:t>
            </w:r>
            <w:r>
              <w:rPr>
                <w:rFonts w:ascii="Tahoma" w:hAnsi="Tahoma" w:cs="Tahoma"/>
                <w:sz w:val="18"/>
                <w:szCs w:val="18"/>
                <w:lang w:val="mk-MK" w:eastAsia="mk-MK"/>
              </w:rPr>
              <w:t xml:space="preserve"> </w:t>
            </w:r>
            <w:r w:rsidRPr="00594C81">
              <w:rPr>
                <w:rFonts w:ascii="Tahoma" w:hAnsi="Tahoma" w:cs="Tahoma"/>
                <w:sz w:val="18"/>
                <w:szCs w:val="18"/>
                <w:lang w:val="mk-MK" w:eastAsia="mk-MK"/>
              </w:rPr>
              <w:t>Елисие Поповски</w:t>
            </w:r>
            <w:r>
              <w:rPr>
                <w:rFonts w:ascii="Tahoma" w:hAnsi="Tahoma" w:cs="Tahoma"/>
                <w:sz w:val="18"/>
                <w:szCs w:val="18"/>
                <w:lang w:eastAsia="mk-MK"/>
              </w:rPr>
              <w:t xml:space="preserve"> </w:t>
            </w:r>
            <w:r w:rsidRPr="00594C81">
              <w:rPr>
                <w:rFonts w:ascii="Tahoma" w:hAnsi="Tahoma" w:cs="Tahoma"/>
                <w:sz w:val="18"/>
                <w:szCs w:val="18"/>
                <w:lang w:val="mk-MK" w:eastAsia="mk-MK"/>
              </w:rPr>
              <w:t>(пристапна улица)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8B01A4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3734E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lightGray"/>
                <w:lang w:val="mk-MK" w:eastAsia="mk-MK"/>
              </w:rPr>
            </w:pPr>
          </w:p>
        </w:tc>
        <w:tc>
          <w:tcPr>
            <w:tcW w:w="3943" w:type="dxa"/>
            <w:shd w:val="clear" w:color="auto" w:fill="FFFFFF"/>
            <w:noWrap/>
            <w:vAlign w:val="center"/>
          </w:tcPr>
          <w:p w:rsidR="00775CF4" w:rsidRDefault="00775CF4" w:rsidP="00320D52">
            <w:pPr>
              <w:rPr>
                <w:rFonts w:ascii="Tahoma" w:hAnsi="Tahoma" w:cs="Tahoma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 xml:space="preserve">КП 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>2606/3 и КП 2606/2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 xml:space="preserve"> КО Центар 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>2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mk-MK"/>
              </w:rPr>
              <w:t>ДУП Градска четврт Ј06 дел локалитет Тасино чешмиче 1 и Тасино чешмиче 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75CF4" w:rsidRPr="00984A9F" w:rsidRDefault="00775CF4" w:rsidP="00320D52">
            <w:pPr>
              <w:jc w:val="center"/>
              <w:rPr>
                <w:rFonts w:ascii="Tahoma" w:hAnsi="Tahoma" w:cs="Tahoma"/>
                <w:sz w:val="18"/>
                <w:szCs w:val="18"/>
                <w:lang w:val="mk-MK"/>
              </w:rPr>
            </w:pPr>
            <w:r>
              <w:rPr>
                <w:rFonts w:ascii="Tahoma" w:hAnsi="Tahoma" w:cs="Tahoma"/>
                <w:sz w:val="18"/>
                <w:szCs w:val="18"/>
                <w:lang w:val="mk-MK"/>
              </w:rPr>
              <w:t>/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Default="00775CF4" w:rsidP="00320D52">
            <w:pPr>
              <w:jc w:val="center"/>
            </w:pPr>
            <w:r w:rsidRPr="003734E4">
              <w:rPr>
                <w:rFonts w:ascii="Tahoma" w:hAnsi="Tahoma" w:cs="Tahoma"/>
                <w:bCs/>
                <w:sz w:val="18"/>
                <w:szCs w:val="18"/>
                <w:lang w:eastAsia="mk-MK"/>
              </w:rPr>
              <w:t>2024</w:t>
            </w:r>
          </w:p>
        </w:tc>
      </w:tr>
      <w:tr w:rsidR="00775CF4" w:rsidRPr="002F4C19" w:rsidTr="00BE5007">
        <w:trPr>
          <w:trHeight w:val="300"/>
          <w:jc w:val="center"/>
        </w:trPr>
        <w:tc>
          <w:tcPr>
            <w:tcW w:w="735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976" w:type="dxa"/>
            <w:shd w:val="clear" w:color="auto" w:fill="FFFFFF"/>
            <w:noWrap/>
            <w:vAlign w:val="bottom"/>
          </w:tcPr>
          <w:p w:rsidR="00775CF4" w:rsidRPr="002F4C19" w:rsidRDefault="00775CF4" w:rsidP="00320D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</w:pPr>
            <w:r w:rsidRPr="002F4C19">
              <w:rPr>
                <w:rFonts w:ascii="Tahoma" w:hAnsi="Tahoma" w:cs="Tahoma"/>
                <w:color w:val="000000"/>
                <w:sz w:val="18"/>
                <w:szCs w:val="18"/>
                <w:lang w:val="mk-MK" w:eastAsia="mk-MK"/>
              </w:rPr>
              <w:t>-</w:t>
            </w:r>
          </w:p>
        </w:tc>
        <w:tc>
          <w:tcPr>
            <w:tcW w:w="5120" w:type="dxa"/>
            <w:gridSpan w:val="2"/>
            <w:shd w:val="clear" w:color="auto" w:fill="FFFFFF"/>
            <w:noWrap/>
            <w:vAlign w:val="center"/>
          </w:tcPr>
          <w:p w:rsidR="00775CF4" w:rsidRPr="002F4C19" w:rsidRDefault="00775CF4" w:rsidP="00320D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mk-MK"/>
              </w:rPr>
              <w:t>е</w:t>
            </w:r>
            <w:r w:rsidRPr="002F4C19">
              <w:rPr>
                <w:rFonts w:ascii="Tahoma" w:hAnsi="Tahoma" w:cs="Tahoma"/>
                <w:sz w:val="18"/>
                <w:szCs w:val="18"/>
                <w:lang w:val="mk-MK"/>
              </w:rPr>
              <w:t>кспропријација  на локации по потреба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775CF4" w:rsidRPr="00230B01" w:rsidRDefault="00775CF4" w:rsidP="00320D5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mk-MK"/>
              </w:rPr>
              <w:t>2024</w:t>
            </w:r>
          </w:p>
        </w:tc>
      </w:tr>
    </w:tbl>
    <w:p w:rsidR="00775CF4" w:rsidRDefault="00775CF4" w:rsidP="00320D52">
      <w:pPr>
        <w:autoSpaceDE w:val="0"/>
        <w:autoSpaceDN w:val="0"/>
        <w:adjustRightInd w:val="0"/>
        <w:ind w:left="36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75CF4" w:rsidRDefault="00775CF4" w:rsidP="00320D52">
      <w:pPr>
        <w:autoSpaceDE w:val="0"/>
        <w:autoSpaceDN w:val="0"/>
        <w:adjustRightInd w:val="0"/>
        <w:ind w:left="36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75CF4" w:rsidRPr="00320D52" w:rsidRDefault="00775CF4" w:rsidP="00320D5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eastAsia="mk-MK"/>
        </w:rPr>
      </w:pPr>
      <w:r w:rsidRPr="00320D52"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  <w:t>V. ДИНАМИКА НА ИЗВРШУВАЊЕ НА ПРОГРАМАТА</w:t>
      </w:r>
    </w:p>
    <w:p w:rsidR="00775CF4" w:rsidRPr="00320D52" w:rsidRDefault="00775CF4" w:rsidP="00320D5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mk-MK"/>
        </w:rPr>
      </w:pPr>
    </w:p>
    <w:p w:rsidR="00775CF4" w:rsidRPr="00320D52" w:rsidRDefault="00775CF4" w:rsidP="00320D5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mk-MK" w:eastAsia="mk-MK"/>
        </w:rPr>
      </w:pPr>
      <w:r w:rsidRPr="00320D52">
        <w:rPr>
          <w:rFonts w:ascii="Tahoma" w:hAnsi="Tahoma" w:cs="Tahoma"/>
          <w:color w:val="000000"/>
          <w:sz w:val="22"/>
          <w:szCs w:val="22"/>
          <w:lang w:val="mk-MK" w:eastAsia="mk-MK"/>
        </w:rPr>
        <w:t>Динамиката на извршување на Потпрограмата ФА0 зависи од создадените правни и технички услови, како и од приливот на средства од надоместокот за уредување на градежно земјиште и од надоместокот за утврдување правен статус на бесправно изградени објекти.</w:t>
      </w:r>
    </w:p>
    <w:p w:rsidR="00775CF4" w:rsidRPr="00320D52" w:rsidRDefault="00775CF4" w:rsidP="00320D5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eastAsia="mk-MK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320D52">
        <w:rPr>
          <w:rFonts w:ascii="Tahoma" w:hAnsi="Tahoma" w:cs="Tahoma"/>
          <w:b/>
          <w:color w:val="000000"/>
          <w:sz w:val="22"/>
          <w:szCs w:val="22"/>
        </w:rPr>
        <w:t>VI. ПРЕСМЕТУВАЊЕ НА ТРОШОЦИТЕ ЗА УРЕДУВАЊЕ НА ГРАДЕЖНО ЗЕМЈИШТЕ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Трошоците за уредување на градежно земјиште опфаќаат: трошоци за изградба на инфраструктурни објекти за заедничка комунална потрошувачка; трошоци за изградба на инфраструктурни објекти за индивидуална комунална потрошувачка и трошоци за расчистување и опремување.</w:t>
      </w:r>
    </w:p>
    <w:p w:rsidR="00775CF4" w:rsidRPr="00320D52" w:rsidRDefault="00775CF4" w:rsidP="00320D52">
      <w:pPr>
        <w:ind w:firstLine="360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b/>
          <w:color w:val="000000"/>
          <w:sz w:val="22"/>
          <w:szCs w:val="22"/>
        </w:rPr>
        <w:t>а)</w:t>
      </w:r>
      <w:r w:rsidRPr="00320D52">
        <w:rPr>
          <w:rFonts w:ascii="Tahoma" w:hAnsi="Tahoma" w:cs="Tahoma"/>
          <w:b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b/>
          <w:color w:val="000000"/>
          <w:sz w:val="22"/>
          <w:szCs w:val="22"/>
        </w:rPr>
        <w:t>Трошоците за изградба на инфраструктурни објекти за заедничка комунална потрошувачка опфаќаат</w:t>
      </w:r>
      <w:r w:rsidRPr="00320D52">
        <w:rPr>
          <w:rFonts w:ascii="Tahoma" w:hAnsi="Tahoma" w:cs="Tahoma"/>
          <w:color w:val="000000"/>
          <w:sz w:val="22"/>
          <w:szCs w:val="22"/>
        </w:rPr>
        <w:t>: трошоци за расчистување на градежно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земјиште, за проектирање 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за </w:t>
      </w:r>
      <w:r w:rsidRPr="00320D52">
        <w:rPr>
          <w:rFonts w:ascii="Tahoma" w:hAnsi="Tahoma" w:cs="Tahoma"/>
          <w:color w:val="000000"/>
          <w:sz w:val="22"/>
          <w:szCs w:val="22"/>
        </w:rPr>
        <w:t>изградба на објекти од основната и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од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секундарната комунална инфраструктура за заедничка потрошувачка (основни комуналии и пречистителна станица) и за погодноста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- бонитетот на локалитетот (комплекс), каде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што </w:t>
      </w:r>
      <w:r w:rsidRPr="00320D52">
        <w:rPr>
          <w:rFonts w:ascii="Tahoma" w:hAnsi="Tahoma" w:cs="Tahoma"/>
          <w:color w:val="000000"/>
          <w:sz w:val="22"/>
          <w:szCs w:val="22"/>
        </w:rPr>
        <w:t>се гради или е изграден станбен, деловен или друг простор.</w:t>
      </w:r>
    </w:p>
    <w:p w:rsidR="00775CF4" w:rsidRPr="00320D52" w:rsidRDefault="00775CF4" w:rsidP="00320D52">
      <w:pPr>
        <w:ind w:firstLine="360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ind w:firstLine="360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b/>
          <w:color w:val="000000"/>
          <w:sz w:val="22"/>
          <w:szCs w:val="22"/>
        </w:rPr>
        <w:t>б)</w:t>
      </w:r>
      <w:r w:rsidRPr="00320D52">
        <w:rPr>
          <w:rFonts w:ascii="Tahoma" w:hAnsi="Tahoma" w:cs="Tahoma"/>
          <w:b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b/>
          <w:color w:val="000000"/>
          <w:sz w:val="22"/>
          <w:szCs w:val="22"/>
        </w:rPr>
        <w:t>Трошоците за изградба на инфраструктурни објекти за индивидуална комунална потрошувачка опфаќаат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: трошоци за расчистување на градежното земјиште, за проектирање 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за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изградба на објекти од основната 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од </w:t>
      </w:r>
      <w:r w:rsidRPr="00320D52">
        <w:rPr>
          <w:rFonts w:ascii="Tahoma" w:hAnsi="Tahoma" w:cs="Tahoma"/>
          <w:color w:val="000000"/>
          <w:sz w:val="22"/>
          <w:szCs w:val="22"/>
        </w:rPr>
        <w:t>секундарната комунална инфраструктура за индивидуална потрошувачка.</w:t>
      </w:r>
    </w:p>
    <w:p w:rsidR="00775CF4" w:rsidRPr="00320D52" w:rsidRDefault="00775CF4" w:rsidP="00320D52">
      <w:pPr>
        <w:ind w:firstLine="360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Default="00775CF4" w:rsidP="00320D52">
      <w:pPr>
        <w:ind w:firstLine="360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b/>
          <w:color w:val="000000"/>
          <w:sz w:val="22"/>
          <w:szCs w:val="22"/>
        </w:rPr>
        <w:t>в)</w:t>
      </w:r>
      <w:r w:rsidRPr="00320D52">
        <w:rPr>
          <w:rFonts w:ascii="Tahoma" w:hAnsi="Tahoma" w:cs="Tahoma"/>
          <w:b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b/>
          <w:color w:val="000000"/>
          <w:sz w:val="22"/>
          <w:szCs w:val="22"/>
        </w:rPr>
        <w:t>Трошоците за расчистување и опремување опфаќаат</w:t>
      </w:r>
      <w:r w:rsidRPr="00320D52">
        <w:rPr>
          <w:rFonts w:ascii="Tahoma" w:hAnsi="Tahoma" w:cs="Tahoma"/>
          <w:color w:val="000000"/>
          <w:sz w:val="22"/>
          <w:szCs w:val="22"/>
        </w:rPr>
        <w:t>: трошоци за тековно расчистување и трошоци за опремување на градежно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земјиште и за преместување на постојни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објекти од комунална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та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инфраструктура.</w:t>
      </w:r>
    </w:p>
    <w:p w:rsidR="00320D52" w:rsidRDefault="00320D52" w:rsidP="00320D52">
      <w:pPr>
        <w:ind w:firstLine="360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Default="00775CF4" w:rsidP="00320D52">
      <w:pPr>
        <w:ind w:firstLine="360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320D52" w:rsidRPr="00320D52" w:rsidRDefault="00320D52" w:rsidP="00320D52">
      <w:pPr>
        <w:ind w:firstLine="360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ind w:firstLine="360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b/>
          <w:color w:val="000000"/>
          <w:sz w:val="22"/>
          <w:szCs w:val="22"/>
        </w:rPr>
        <w:lastRenderedPageBreak/>
        <w:t>в.1) Трошоците за тековно расчистување на конкретна градежна парцела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што паѓаат на товар на градот или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на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општините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ги </w:t>
      </w:r>
      <w:r w:rsidRPr="00320D52">
        <w:rPr>
          <w:rFonts w:ascii="Tahoma" w:hAnsi="Tahoma" w:cs="Tahoma"/>
          <w:color w:val="000000"/>
          <w:sz w:val="22"/>
          <w:szCs w:val="22"/>
        </w:rPr>
        <w:t>опфаќаат:</w:t>
      </w:r>
    </w:p>
    <w:p w:rsidR="00320D52" w:rsidRPr="00320D52" w:rsidRDefault="00320D52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BB118F">
      <w:pPr>
        <w:numPr>
          <w:ilvl w:val="0"/>
          <w:numId w:val="56"/>
        </w:numPr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износ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от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на надомест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окот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даден како предлог-надомест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ок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во постапка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та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за експропријација на објекти според пазарната вредност на становите или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на </w:t>
      </w:r>
      <w:r w:rsidRPr="00320D52">
        <w:rPr>
          <w:rFonts w:ascii="Tahoma" w:hAnsi="Tahoma" w:cs="Tahoma"/>
          <w:color w:val="000000"/>
          <w:sz w:val="22"/>
          <w:szCs w:val="22"/>
        </w:rPr>
        <w:t>деловниот простор во најблиската околина до експроприраните објекти или објектите што се експроприраат намалена за износот:</w:t>
      </w:r>
    </w:p>
    <w:p w:rsidR="00775CF4" w:rsidRPr="00320D52" w:rsidRDefault="00775CF4" w:rsidP="00BB118F">
      <w:pPr>
        <w:numPr>
          <w:ilvl w:val="1"/>
          <w:numId w:val="56"/>
        </w:numPr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на вложените средства во објектите за комунална инфраструктура (водоводна, фекална, топлификациона, нисконапонска електрична, ТТ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-</w:t>
      </w:r>
      <w:r w:rsidRPr="00320D52">
        <w:rPr>
          <w:rFonts w:ascii="Tahoma" w:hAnsi="Tahoma" w:cs="Tahoma"/>
          <w:color w:val="000000"/>
          <w:sz w:val="22"/>
          <w:szCs w:val="22"/>
        </w:rPr>
        <w:t>инсталација, лифт и засолниште)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што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не се изведени во експроприраниот објект,</w:t>
      </w:r>
    </w:p>
    <w:p w:rsidR="00775CF4" w:rsidRPr="00320D52" w:rsidRDefault="00775CF4" w:rsidP="00BB118F">
      <w:pPr>
        <w:numPr>
          <w:ilvl w:val="1"/>
          <w:numId w:val="56"/>
        </w:numPr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на надоместок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от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за уредување на градежно земјиште што не е платен за објекти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што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се експроприраат, а се изградени по 1.1.1966 година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,</w:t>
      </w:r>
    </w:p>
    <w:p w:rsidR="00775CF4" w:rsidRPr="00320D52" w:rsidRDefault="00775CF4" w:rsidP="00BB118F">
      <w:pPr>
        <w:numPr>
          <w:ilvl w:val="1"/>
          <w:numId w:val="56"/>
        </w:numPr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на степенот на амортизација на објектот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;</w:t>
      </w:r>
    </w:p>
    <w:p w:rsidR="00775CF4" w:rsidRPr="00320D52" w:rsidRDefault="00775CF4" w:rsidP="00320D52">
      <w:pPr>
        <w:ind w:left="720" w:hanging="294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•</w:t>
      </w:r>
      <w:r w:rsidRPr="00320D52">
        <w:rPr>
          <w:rFonts w:ascii="Tahoma" w:hAnsi="Tahoma" w:cs="Tahoma"/>
          <w:color w:val="000000"/>
          <w:sz w:val="22"/>
          <w:szCs w:val="22"/>
        </w:rPr>
        <w:tab/>
        <w:t>износот на надомест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окот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даден како предлог-надомест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ок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во постапка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та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за експропријација на објекти што заради својата природа не се во промет и за кои не се формира пазарна цена (бунари, огради,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ѕ</w:t>
      </w:r>
      <w:r w:rsidRPr="00320D52">
        <w:rPr>
          <w:rFonts w:ascii="Tahoma" w:hAnsi="Tahoma" w:cs="Tahoma"/>
          <w:color w:val="000000"/>
          <w:sz w:val="22"/>
          <w:szCs w:val="22"/>
        </w:rPr>
        <w:t>идови</w:t>
      </w:r>
      <w:bookmarkStart w:id="0" w:name="33"/>
      <w:bookmarkEnd w:id="0"/>
      <w:r w:rsidRPr="00320D52">
        <w:rPr>
          <w:rFonts w:ascii="Tahoma" w:hAnsi="Tahoma" w:cs="Tahoma"/>
          <w:color w:val="000000"/>
          <w:sz w:val="22"/>
          <w:szCs w:val="22"/>
        </w:rPr>
        <w:t>), според пазарната вредност на материјалот и работната рака потребна за изградба на тие објекти, намалена за износ на амортизација;</w:t>
      </w:r>
    </w:p>
    <w:p w:rsidR="00775CF4" w:rsidRPr="00320D52" w:rsidRDefault="00775CF4" w:rsidP="00BB118F">
      <w:pPr>
        <w:numPr>
          <w:ilvl w:val="0"/>
          <w:numId w:val="57"/>
        </w:numPr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трошоците за селидба на сопствениците и уривањето на експроприраните објекти, според тековни цени;</w:t>
      </w:r>
    </w:p>
    <w:p w:rsidR="00775CF4" w:rsidRPr="00320D52" w:rsidRDefault="00775CF4" w:rsidP="00320D52">
      <w:pPr>
        <w:ind w:left="720" w:hanging="360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•</w:t>
      </w:r>
      <w:r w:rsidRPr="00320D52">
        <w:rPr>
          <w:rFonts w:ascii="Tahoma" w:hAnsi="Tahoma" w:cs="Tahoma"/>
          <w:color w:val="000000"/>
          <w:sz w:val="22"/>
          <w:szCs w:val="22"/>
        </w:rPr>
        <w:tab/>
        <w:t>износот на надомест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окот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даден како предлог-надомест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ок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за земјиште што треба да се одземе и тоа 22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% од основните комуналии за земјиште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то;</w:t>
      </w:r>
    </w:p>
    <w:p w:rsidR="00775CF4" w:rsidRPr="00320D52" w:rsidRDefault="00775CF4" w:rsidP="00320D52">
      <w:pPr>
        <w:ind w:left="426"/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•</w:t>
      </w:r>
      <w:r w:rsidRPr="00320D52">
        <w:rPr>
          <w:rFonts w:ascii="Tahoma" w:hAnsi="Tahoma" w:cs="Tahoma"/>
          <w:color w:val="000000"/>
          <w:sz w:val="22"/>
          <w:szCs w:val="22"/>
        </w:rPr>
        <w:tab/>
        <w:t>износот на надомест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окот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даден како предлог-надомест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ок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за насади, посеви, шуми и плодови на земјиштето што се одзема, врз основа на елементите со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чија </w:t>
      </w:r>
      <w:r w:rsidRPr="00320D52">
        <w:rPr>
          <w:rFonts w:ascii="Tahoma" w:hAnsi="Tahoma" w:cs="Tahoma"/>
          <w:color w:val="000000"/>
          <w:sz w:val="22"/>
          <w:szCs w:val="22"/>
        </w:rPr>
        <w:t>помош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,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според обичаите на пазарот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,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се утврдува нивната пазарна цена,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ако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не влегле во пазарната вредност на земјиштето.</w:t>
      </w:r>
    </w:p>
    <w:p w:rsidR="00775CF4" w:rsidRPr="00320D52" w:rsidRDefault="00775CF4" w:rsidP="00320D52">
      <w:pPr>
        <w:ind w:left="426"/>
        <w:jc w:val="both"/>
        <w:rPr>
          <w:rFonts w:ascii="Tahoma" w:hAnsi="Tahoma" w:cs="Tahoma"/>
          <w:color w:val="000000"/>
          <w:sz w:val="22"/>
          <w:szCs w:val="22"/>
        </w:rPr>
      </w:pPr>
    </w:p>
    <w:p w:rsidR="00775CF4" w:rsidRPr="00320D52" w:rsidRDefault="00775CF4" w:rsidP="00320D52">
      <w:pPr>
        <w:ind w:firstLine="426"/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b/>
          <w:color w:val="000000"/>
          <w:sz w:val="22"/>
          <w:szCs w:val="22"/>
        </w:rPr>
        <w:t>в.2)</w:t>
      </w:r>
      <w:r w:rsidRPr="00320D52">
        <w:rPr>
          <w:rFonts w:ascii="Tahoma" w:hAnsi="Tahoma" w:cs="Tahoma"/>
          <w:b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b/>
          <w:color w:val="000000"/>
          <w:sz w:val="22"/>
          <w:szCs w:val="22"/>
        </w:rPr>
        <w:t>Трошоците за опремување на градежно земјиште</w:t>
      </w:r>
      <w:r w:rsidRPr="00320D52">
        <w:rPr>
          <w:rFonts w:ascii="Tahoma" w:hAnsi="Tahoma" w:cs="Tahoma"/>
          <w:color w:val="000000"/>
          <w:sz w:val="22"/>
          <w:szCs w:val="22"/>
        </w:rPr>
        <w:t>, надвор од градежната парцела, се пресметуваат со претпоставени количини и тековни цени, според приложениот проект за изградба на објекти од комунална инфраструктура.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Трошоците за преместување на постојни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објекти од комунална инфраструктура се пресметуваат со претпоставени количини според приложениот проект за изведување објекти од комунална инфраструктура.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Трошоците за преместување на постојни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објекти од комунална инфраструктура, за делот во границите на градежната парцела, се на товар на корисникот во износ од 50 % од направените трошоци.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Друг</w:t>
      </w:r>
      <w:r w:rsidRPr="00320D52">
        <w:rPr>
          <w:rFonts w:ascii="Tahoma" w:hAnsi="Tahoma" w:cs="Tahoma"/>
          <w:color w:val="000000"/>
          <w:sz w:val="22"/>
          <w:szCs w:val="22"/>
        </w:rPr>
        <w:t>ите трошоците од 50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%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се на товар на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Општина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(40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%) и Град Скопје (60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%) од комуналната инфраструктура, што е регулирано со договорот меѓу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к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орисникот, Општина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и Град Скопје.</w:t>
      </w:r>
    </w:p>
    <w:p w:rsidR="00320D52" w:rsidRPr="00320D52" w:rsidRDefault="00320D52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Изградените објекти од комунална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инфраструктура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што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остануваат во границите на градежната парцела на корисникот или под објектите што се градат мора да бидат заштитени.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П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ред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да за</w:t>
      </w:r>
      <w:r w:rsidRPr="00320D52">
        <w:rPr>
          <w:rFonts w:ascii="Tahoma" w:hAnsi="Tahoma" w:cs="Tahoma"/>
          <w:color w:val="000000"/>
          <w:sz w:val="22"/>
          <w:szCs w:val="22"/>
        </w:rPr>
        <w:t>почн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е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со изградба на објектот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на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својата градежна парцела,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к</w:t>
      </w:r>
      <w:r w:rsidRPr="00320D52">
        <w:rPr>
          <w:rFonts w:ascii="Tahoma" w:hAnsi="Tahoma" w:cs="Tahoma"/>
          <w:color w:val="000000"/>
          <w:sz w:val="22"/>
          <w:szCs w:val="22"/>
        </w:rPr>
        <w:t>орисникот е должен да достави техничка документација од соодветна комунална организација и да побара писмена согласност од соодветните јавни претпријатија на Град Скопје и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з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а заштита на тие објекти. Трошоците за заштита на објектите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се на товар на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корисникот.</w:t>
      </w:r>
    </w:p>
    <w:p w:rsidR="00775CF4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320D52" w:rsidRDefault="00320D52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320D52" w:rsidRPr="00320D52" w:rsidRDefault="00320D52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lastRenderedPageBreak/>
        <w:t xml:space="preserve">Корисникот е должен да обезбеди 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да </w:t>
      </w:r>
      <w:r w:rsidRPr="00320D52">
        <w:rPr>
          <w:rFonts w:ascii="Tahoma" w:hAnsi="Tahoma" w:cs="Tahoma"/>
          <w:color w:val="000000"/>
          <w:sz w:val="22"/>
          <w:szCs w:val="22"/>
        </w:rPr>
        <w:t>достави хидротехнички услови и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енергетска согласност за приклучување на објектот на соодветната мрежа за индивидуална потрошувачка.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За дополнително добиена согласност за приклучување на мрежи од индивидуална потрошувачка надоместокот се регулира со анекс-договор и </w:t>
      </w:r>
      <w:bookmarkStart w:id="1" w:name="34"/>
      <w:bookmarkEnd w:id="1"/>
      <w:r w:rsidRPr="00320D52">
        <w:rPr>
          <w:rFonts w:ascii="Tahoma" w:hAnsi="Tahoma" w:cs="Tahoma"/>
          <w:color w:val="000000"/>
          <w:sz w:val="22"/>
          <w:szCs w:val="22"/>
        </w:rPr>
        <w:t xml:space="preserve">се пресметува по цени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што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важат во моментот на склучување на анекс-договорот.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 xml:space="preserve">При склучен договор за уредување на градежно земјиште,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ако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комуналното претпријатие, односно акционерското друштво изврши измена во техничкото решение за веќе дадена согласност за изградба на комунална инфраструктура,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тогаш тоа и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корисникот се должни да ги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намират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трошоците за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нејзино </w:t>
      </w:r>
      <w:r w:rsidRPr="00320D52">
        <w:rPr>
          <w:rFonts w:ascii="Tahoma" w:hAnsi="Tahoma" w:cs="Tahoma"/>
          <w:color w:val="000000"/>
          <w:sz w:val="22"/>
          <w:szCs w:val="22"/>
        </w:rPr>
        <w:t>проектирање и изградба.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К</w:t>
      </w:r>
      <w:r w:rsidRPr="00320D52">
        <w:rPr>
          <w:rFonts w:ascii="Tahoma" w:hAnsi="Tahoma" w:cs="Tahoma"/>
          <w:color w:val="000000"/>
          <w:sz w:val="22"/>
          <w:szCs w:val="22"/>
        </w:rPr>
        <w:t>омуналното претпријатие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,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односно акционерското друштво и корисникот се должни да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ѝ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ги надоместат на Општина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 п</w:t>
      </w:r>
      <w:r w:rsidRPr="00320D52">
        <w:rPr>
          <w:rFonts w:ascii="Tahoma" w:hAnsi="Tahoma" w:cs="Tahoma"/>
          <w:color w:val="000000"/>
          <w:sz w:val="22"/>
          <w:szCs w:val="22"/>
        </w:rPr>
        <w:t>ретходно направените трошоци.</w:t>
      </w:r>
    </w:p>
    <w:p w:rsidR="00775CF4" w:rsidRPr="00320D52" w:rsidRDefault="00775CF4" w:rsidP="00320D52">
      <w:pPr>
        <w:rPr>
          <w:rFonts w:ascii="Tahoma" w:hAnsi="Tahoma" w:cs="Tahoma"/>
          <w:color w:val="000000"/>
          <w:sz w:val="22"/>
          <w:szCs w:val="22"/>
        </w:rPr>
      </w:pPr>
    </w:p>
    <w:p w:rsidR="00775CF4" w:rsidRPr="00320D52" w:rsidRDefault="00775CF4" w:rsidP="00BB118F">
      <w:pPr>
        <w:numPr>
          <w:ilvl w:val="0"/>
          <w:numId w:val="58"/>
        </w:numPr>
        <w:ind w:left="709" w:hanging="709"/>
        <w:rPr>
          <w:rFonts w:ascii="Tahoma" w:hAnsi="Tahoma" w:cs="Tahoma"/>
          <w:b/>
          <w:color w:val="000000"/>
          <w:sz w:val="22"/>
          <w:szCs w:val="22"/>
        </w:rPr>
      </w:pPr>
      <w:r w:rsidRPr="00320D52">
        <w:rPr>
          <w:rFonts w:ascii="Tahoma" w:hAnsi="Tahoma" w:cs="Tahoma"/>
          <w:b/>
          <w:color w:val="000000"/>
          <w:sz w:val="22"/>
          <w:szCs w:val="22"/>
        </w:rPr>
        <w:t>ВИСИНА НА НАДОМЕСТОКОТ И НЕГОВА РАСПРЕДЕЛБА</w:t>
      </w:r>
    </w:p>
    <w:p w:rsidR="00775CF4" w:rsidRPr="00320D52" w:rsidRDefault="00775CF4" w:rsidP="00320D52">
      <w:pPr>
        <w:jc w:val="both"/>
        <w:rPr>
          <w:rFonts w:ascii="Tahoma" w:hAnsi="Tahoma" w:cs="Tahoma"/>
          <w:b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320D52">
        <w:rPr>
          <w:rFonts w:ascii="Tahoma" w:hAnsi="Tahoma" w:cs="Tahoma"/>
          <w:b/>
          <w:color w:val="000000"/>
          <w:sz w:val="22"/>
          <w:szCs w:val="22"/>
        </w:rPr>
        <w:t>Надоместок</w:t>
      </w:r>
    </w:p>
    <w:p w:rsidR="00775CF4" w:rsidRPr="00320D52" w:rsidRDefault="00775CF4" w:rsidP="00320D52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За уредување на градежно земјиште се плаќа надоместок за уредување на градежно земјиште (во натамошен текст: надоместок).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 xml:space="preserve">Висината на надоместокот се регулира со договор за уредување на градежно земјиште што корисникот го склучува со Општина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со </w:t>
      </w:r>
      <w:r w:rsidRPr="00320D52">
        <w:rPr>
          <w:rFonts w:ascii="Tahoma" w:hAnsi="Tahoma" w:cs="Tahoma"/>
          <w:color w:val="000000"/>
          <w:sz w:val="22"/>
          <w:szCs w:val="22"/>
        </w:rPr>
        <w:t>Град Скопје за инфраструктура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во сооднос 40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% - 60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%.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Договорите од пре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</w:t>
      </w:r>
      <w:r w:rsidRPr="00320D52">
        <w:rPr>
          <w:rFonts w:ascii="Tahoma" w:hAnsi="Tahoma" w:cs="Tahoma"/>
          <w:color w:val="000000"/>
          <w:sz w:val="22"/>
          <w:szCs w:val="22"/>
        </w:rPr>
        <w:t>ходниот став се склучуваат во писмена форма.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Висината на надоместокот се определува според основ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ата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со состојба на 1.1.20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15 </w:t>
      </w:r>
      <w:r w:rsidRPr="00320D52">
        <w:rPr>
          <w:rFonts w:ascii="Tahoma" w:hAnsi="Tahoma" w:cs="Tahoma"/>
          <w:color w:val="000000"/>
          <w:sz w:val="22"/>
          <w:szCs w:val="22"/>
        </w:rPr>
        <w:t>год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ина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изразена во денари/м</w:t>
      </w:r>
      <w:r w:rsidRPr="00320D52">
        <w:rPr>
          <w:rFonts w:ascii="Tahoma" w:hAnsi="Tahoma" w:cs="Tahoma"/>
          <w:color w:val="000000"/>
          <w:sz w:val="22"/>
          <w:szCs w:val="22"/>
          <w:vertAlign w:val="superscript"/>
        </w:rPr>
        <w:t>2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нето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-</w:t>
      </w:r>
      <w:r w:rsidRPr="00320D52">
        <w:rPr>
          <w:rFonts w:ascii="Tahoma" w:hAnsi="Tahoma" w:cs="Tahoma"/>
          <w:color w:val="000000"/>
          <w:sz w:val="22"/>
          <w:szCs w:val="22"/>
        </w:rPr>
        <w:t>изградена површина и месечно се усогласува со промената на индексот на пораст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от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на цените на мало.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За месеците за кои не е објавен индекс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от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со промената на цената на мало се применува последниот објавен индекс.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Надоместокот може да се плаќа најмногу до </w:t>
      </w:r>
      <w:r w:rsidRPr="00320D52">
        <w:rPr>
          <w:rFonts w:ascii="Tahoma" w:hAnsi="Tahoma" w:cs="Tahoma"/>
          <w:sz w:val="22"/>
          <w:szCs w:val="22"/>
          <w:lang w:val="mk-MK"/>
        </w:rPr>
        <w:t xml:space="preserve">дванаесет (12) месечни рати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за сите физички и правни лица. Првата рата во висина од 30 % од износот на надоместокот се плаќа веднаш, а за остатокот до единаесет (11) еднакви месечни рати инвеститорот е должен да достави банкарска гаранција до Секторот за финансии или да склучи договор со извршна клаузула кај овластен нотар.</w:t>
      </w:r>
    </w:p>
    <w:p w:rsidR="00320D52" w:rsidRPr="00320D52" w:rsidRDefault="00320D52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 xml:space="preserve">Висината на надоместокот се пресметува во единствен износ за Град Скопје 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за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Општина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и т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а</w:t>
      </w:r>
      <w:r w:rsidRPr="00320D52">
        <w:rPr>
          <w:rFonts w:ascii="Tahoma" w:hAnsi="Tahoma" w:cs="Tahoma"/>
          <w:color w:val="000000"/>
          <w:sz w:val="22"/>
          <w:szCs w:val="22"/>
        </w:rPr>
        <w:t>а претставува збир на висината на трошоците од точк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ите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1, 2 и 3 од оваа глава и тоа:</w:t>
      </w:r>
      <w:bookmarkStart w:id="2" w:name="35"/>
      <w:bookmarkEnd w:id="2"/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BB118F">
      <w:pPr>
        <w:numPr>
          <w:ilvl w:val="0"/>
          <w:numId w:val="67"/>
        </w:num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320D52">
        <w:rPr>
          <w:rFonts w:ascii="Tahoma" w:hAnsi="Tahoma" w:cs="Tahoma"/>
          <w:b/>
          <w:color w:val="000000"/>
          <w:sz w:val="22"/>
          <w:szCs w:val="22"/>
        </w:rPr>
        <w:t>Трошоци за заедничка комунална потрошувачка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Висината на трошоците за изградба на инфраструктурни објекти за заедничка комунална потрошувачка се утврдува како процентуален дел од основата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BB118F">
      <w:pPr>
        <w:numPr>
          <w:ilvl w:val="0"/>
          <w:numId w:val="67"/>
        </w:num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320D52">
        <w:rPr>
          <w:rFonts w:ascii="Tahoma" w:hAnsi="Tahoma" w:cs="Tahoma"/>
          <w:b/>
          <w:color w:val="000000"/>
          <w:sz w:val="22"/>
          <w:szCs w:val="22"/>
        </w:rPr>
        <w:t>Трошоци за индивидуална комунална потрошувачка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Висината на трошоците за изградба на инфраструктурни објекти за индивидуална комунална потрошувачка се утврдува како процентуален дел од утврдената основа и тоа за:</w:t>
      </w:r>
    </w:p>
    <w:p w:rsidR="00320D52" w:rsidRDefault="00320D52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320D52" w:rsidRDefault="00320D52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320D52" w:rsidRPr="00320D52" w:rsidRDefault="00320D52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•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Водоводна мрежа ---------------------------------------------- 1,5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0</w:t>
      </w:r>
      <w:r w:rsidRPr="00320D52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%</w:t>
      </w:r>
    </w:p>
    <w:p w:rsidR="00775CF4" w:rsidRPr="00320D52" w:rsidRDefault="00775CF4" w:rsidP="00320D52">
      <w:pPr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lastRenderedPageBreak/>
        <w:t>•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Фекална канализациона мрежа -----------------------------1,5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0</w:t>
      </w:r>
      <w:r w:rsidRPr="00320D52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%</w:t>
      </w:r>
    </w:p>
    <w:p w:rsidR="00775CF4" w:rsidRPr="00320D52" w:rsidRDefault="00775CF4" w:rsidP="00320D52">
      <w:pPr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•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Топлификациона мрежа --------------------------------------3,2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0</w:t>
      </w:r>
      <w:r w:rsidRPr="00320D52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%</w:t>
      </w:r>
    </w:p>
    <w:p w:rsidR="00775CF4" w:rsidRPr="00320D52" w:rsidRDefault="00775CF4" w:rsidP="00320D52">
      <w:pPr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Ако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во основниот договор е пресметан и надоместок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от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за нисконапонска електрична мрежа, при склучување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анекс-договор за разликата на површината на објектот, овој надоместок се пресмет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ув</w:t>
      </w:r>
      <w:r w:rsidRPr="00320D52">
        <w:rPr>
          <w:rFonts w:ascii="Tahoma" w:hAnsi="Tahoma" w:cs="Tahoma"/>
          <w:color w:val="000000"/>
          <w:sz w:val="22"/>
          <w:szCs w:val="22"/>
        </w:rPr>
        <w:t>а во висина од 2,3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0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% од утврдената основа, на денот 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неговото </w:t>
      </w:r>
      <w:r w:rsidRPr="00320D52">
        <w:rPr>
          <w:rFonts w:ascii="Tahoma" w:hAnsi="Tahoma" w:cs="Tahoma"/>
          <w:color w:val="000000"/>
          <w:sz w:val="22"/>
          <w:szCs w:val="22"/>
        </w:rPr>
        <w:t>склучување.</w:t>
      </w:r>
    </w:p>
    <w:p w:rsidR="00775CF4" w:rsidRPr="00320D52" w:rsidRDefault="00775CF4" w:rsidP="00320D52">
      <w:pPr>
        <w:ind w:firstLine="72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Ако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во основниот договор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с</w:t>
      </w:r>
      <w:r w:rsidRPr="00320D52">
        <w:rPr>
          <w:rFonts w:ascii="Tahoma" w:hAnsi="Tahoma" w:cs="Tahoma"/>
          <w:color w:val="000000"/>
          <w:sz w:val="22"/>
          <w:szCs w:val="22"/>
        </w:rPr>
        <w:t>е пресметан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и </w:t>
      </w:r>
      <w:r w:rsidRPr="00320D52">
        <w:rPr>
          <w:rFonts w:ascii="Tahoma" w:hAnsi="Tahoma" w:cs="Tahoma"/>
          <w:color w:val="000000"/>
          <w:sz w:val="22"/>
          <w:szCs w:val="22"/>
        </w:rPr>
        <w:t>и надоместо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ците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за ТТ-мрежа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и за </w:t>
      </w:r>
      <w:r w:rsidRPr="00320D52">
        <w:rPr>
          <w:rFonts w:ascii="Tahoma" w:hAnsi="Tahoma" w:cs="Tahoma"/>
          <w:color w:val="000000"/>
          <w:sz w:val="22"/>
          <w:szCs w:val="22"/>
        </w:rPr>
        <w:t>нисконапонска електрична мрежа, при склучување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анекс-договор за разликата на површина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та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на објектот, овој надоместок се пресмет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ув</w:t>
      </w:r>
      <w:r w:rsidRPr="00320D52">
        <w:rPr>
          <w:rFonts w:ascii="Tahoma" w:hAnsi="Tahoma" w:cs="Tahoma"/>
          <w:color w:val="000000"/>
          <w:sz w:val="22"/>
          <w:szCs w:val="22"/>
        </w:rPr>
        <w:t>а во висина од 1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% од утврдената основа, на денот 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неговото </w:t>
      </w:r>
      <w:r w:rsidRPr="00320D52">
        <w:rPr>
          <w:rFonts w:ascii="Tahoma" w:hAnsi="Tahoma" w:cs="Tahoma"/>
          <w:color w:val="000000"/>
          <w:sz w:val="22"/>
          <w:szCs w:val="22"/>
        </w:rPr>
        <w:t>склучување.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bookmarkStart w:id="3" w:name="36"/>
      <w:bookmarkEnd w:id="3"/>
    </w:p>
    <w:p w:rsidR="00775CF4" w:rsidRPr="00320D52" w:rsidRDefault="00775CF4" w:rsidP="00BB118F">
      <w:pPr>
        <w:numPr>
          <w:ilvl w:val="0"/>
          <w:numId w:val="67"/>
        </w:num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320D52">
        <w:rPr>
          <w:rFonts w:ascii="Tahoma" w:hAnsi="Tahoma" w:cs="Tahoma"/>
          <w:b/>
          <w:color w:val="000000"/>
          <w:sz w:val="22"/>
          <w:szCs w:val="22"/>
        </w:rPr>
        <w:t>Трошоци за поранешно расчистување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Во висината на надоместокот се пресметуваат и трошоците што корисникот е должен да им ги надомести на Град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и на Општина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за поранешно расчистување на градежната парцела пресметани во реален износ и по тековни цени.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Трошоците за поранешно расчистување на конкретна градежна парцела, исплатени од Град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и Општина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Центар-Скопје,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опфаќаат: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•надомест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ок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за одземено земјиште и за експроприрана или национализирана 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недвижност, што е исплатен;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•трошоци за селидба, уривање на експроприраните и национализираните објекти, како и евентуални трошоци за расчистување и санација на теренот на конкретната градежна парцела;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 xml:space="preserve">•дополнително утврдените трошоци направени во претходниот период за расчистување на конкретна градежна парцела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што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не се опфатени со основниот договор и не се регулирани со анекс-договор.</w:t>
      </w:r>
    </w:p>
    <w:p w:rsidR="00320D52" w:rsidRPr="00320D52" w:rsidRDefault="00320D52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Во трошоци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за расчистување на градежна парцела не се пресметува вредноста на општествените станови, направените трошоци за тековно одржување и доведување во исправна состојба на становите, односно деловниот простор, дадени за раселување на поранешните сопственици или станари.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320D52">
        <w:rPr>
          <w:rFonts w:ascii="Tahoma" w:hAnsi="Tahoma" w:cs="Tahoma"/>
          <w:b/>
          <w:color w:val="000000"/>
          <w:sz w:val="22"/>
          <w:szCs w:val="22"/>
        </w:rPr>
        <w:t>Распределба</w:t>
      </w:r>
    </w:p>
    <w:p w:rsidR="00775CF4" w:rsidRPr="00320D52" w:rsidRDefault="00775CF4" w:rsidP="00320D52">
      <w:pPr>
        <w:jc w:val="both"/>
        <w:rPr>
          <w:rFonts w:ascii="Tahoma" w:hAnsi="Tahoma" w:cs="Tahoma"/>
          <w:b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Надоместокот се распределува во следнио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в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сооднос: </w:t>
      </w:r>
    </w:p>
    <w:p w:rsidR="00775CF4" w:rsidRPr="00320D52" w:rsidRDefault="00775CF4" w:rsidP="00320D52">
      <w:pPr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-60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% за Град Скопје за изградба на инфраструктура </w:t>
      </w:r>
    </w:p>
    <w:p w:rsidR="00775CF4" w:rsidRPr="00320D52" w:rsidRDefault="00775CF4" w:rsidP="00320D52">
      <w:pPr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-40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% за Општина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за изградба на инфраструктура</w:t>
      </w:r>
    </w:p>
    <w:p w:rsidR="00775CF4" w:rsidRPr="00320D52" w:rsidRDefault="00775CF4" w:rsidP="00320D52">
      <w:pPr>
        <w:rPr>
          <w:rFonts w:ascii="Tahoma" w:hAnsi="Tahoma" w:cs="Tahoma"/>
          <w:b/>
          <w:color w:val="000000"/>
          <w:sz w:val="22"/>
          <w:szCs w:val="22"/>
          <w:lang w:val="mk-MK"/>
        </w:rPr>
      </w:pPr>
      <w:bookmarkStart w:id="4" w:name="39"/>
      <w:bookmarkEnd w:id="4"/>
    </w:p>
    <w:p w:rsidR="00775CF4" w:rsidRPr="00320D52" w:rsidRDefault="00775CF4" w:rsidP="00BB118F">
      <w:pPr>
        <w:numPr>
          <w:ilvl w:val="0"/>
          <w:numId w:val="58"/>
        </w:numPr>
        <w:ind w:left="709" w:hanging="709"/>
        <w:jc w:val="both"/>
        <w:rPr>
          <w:rFonts w:ascii="Tahoma" w:hAnsi="Tahoma" w:cs="Tahoma"/>
          <w:b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b/>
          <w:color w:val="000000"/>
          <w:sz w:val="22"/>
          <w:szCs w:val="22"/>
        </w:rPr>
        <w:t>НАЧИН НА РАСПРЕДЕЛБА НА СРЕДСТВАТА ЗА</w:t>
      </w:r>
      <w:r w:rsidRPr="00320D52">
        <w:rPr>
          <w:rFonts w:ascii="Tahoma" w:hAnsi="Tahoma" w:cs="Tahoma"/>
          <w:b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b/>
          <w:color w:val="000000"/>
          <w:sz w:val="22"/>
          <w:szCs w:val="22"/>
        </w:rPr>
        <w:t xml:space="preserve">ФИНАНСИРАЊЕ </w:t>
      </w:r>
      <w:r w:rsidRPr="00320D52">
        <w:rPr>
          <w:rFonts w:ascii="Tahoma" w:hAnsi="Tahoma" w:cs="Tahoma"/>
          <w:b/>
          <w:color w:val="000000"/>
          <w:sz w:val="22"/>
          <w:szCs w:val="22"/>
          <w:lang w:val="mk-MK"/>
        </w:rPr>
        <w:t xml:space="preserve">И </w:t>
      </w:r>
      <w:r w:rsidRPr="00320D52">
        <w:rPr>
          <w:rFonts w:ascii="Tahoma" w:hAnsi="Tahoma" w:cs="Tahoma"/>
          <w:b/>
          <w:color w:val="000000"/>
          <w:sz w:val="22"/>
          <w:szCs w:val="22"/>
        </w:rPr>
        <w:t>ИЗГРАДБА НА ИНФРАСТРУКТУРА</w:t>
      </w:r>
    </w:p>
    <w:p w:rsidR="00775CF4" w:rsidRPr="00320D52" w:rsidRDefault="00775CF4" w:rsidP="00320D52">
      <w:pPr>
        <w:jc w:val="center"/>
        <w:rPr>
          <w:rFonts w:ascii="Tahoma" w:hAnsi="Tahoma" w:cs="Tahoma"/>
          <w:b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Изградбата на инфраструктурата се финансира од средства што се остваруваат преку:</w:t>
      </w:r>
    </w:p>
    <w:p w:rsidR="00775CF4" w:rsidRPr="00320D52" w:rsidRDefault="00775CF4" w:rsidP="00320D52">
      <w:pPr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 xml:space="preserve">-приходи од надоместок, </w:t>
      </w:r>
    </w:p>
    <w:p w:rsidR="00775CF4" w:rsidRPr="00320D52" w:rsidRDefault="00775CF4" w:rsidP="00320D52">
      <w:pPr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 xml:space="preserve">-средства на јавни претпријатија и овластени субјекти, </w:t>
      </w:r>
    </w:p>
    <w:p w:rsidR="00775CF4" w:rsidRPr="00320D52" w:rsidRDefault="00775CF4" w:rsidP="00320D52">
      <w:pPr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 xml:space="preserve">-самопридонеси, </w:t>
      </w:r>
    </w:p>
    <w:p w:rsidR="00775CF4" w:rsidRPr="00320D52" w:rsidRDefault="00775CF4" w:rsidP="00320D52">
      <w:pPr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 xml:space="preserve">-средства акумулирани од поранешни вложувања и </w:t>
      </w:r>
    </w:p>
    <w:p w:rsidR="00775CF4" w:rsidRDefault="00775CF4" w:rsidP="00320D52">
      <w:pPr>
        <w:ind w:firstLine="720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-други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средства</w:t>
      </w:r>
    </w:p>
    <w:p w:rsidR="00320D52" w:rsidRDefault="00320D52" w:rsidP="00320D52">
      <w:pPr>
        <w:ind w:firstLine="720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320D52" w:rsidRPr="00320D52" w:rsidRDefault="00320D52" w:rsidP="00320D52">
      <w:pPr>
        <w:ind w:firstLine="720"/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lastRenderedPageBreak/>
        <w:t>што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се уплатуваат на сметка на Град Скопје 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на 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за уредување на градежно земјиште и се употребуваат само за таа намена.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Трошоците за уредување на градежно земјиште се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распоредуваат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60 % на Град Скопје и 40 % на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Општина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за инфраструктура за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една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градежна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парцела.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 xml:space="preserve">Кога градежното земјиште е уредено со изградена основна инфраструктурна мрежа, а за локалитетот каде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што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се наоѓа градежната парцела нема донесено ДУП и не е целосно изградена инфраструктурата,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ако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корисникот инсистира сам да ја гради секундарната инфраструктурна мрежа,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во </w:t>
      </w:r>
      <w:r w:rsidRPr="00320D52">
        <w:rPr>
          <w:rFonts w:ascii="Tahoma" w:hAnsi="Tahoma" w:cs="Tahoma"/>
          <w:color w:val="000000"/>
          <w:sz w:val="22"/>
          <w:szCs w:val="22"/>
        </w:rPr>
        <w:t>согласно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ст со за</w:t>
      </w:r>
      <w:r w:rsidRPr="00320D52">
        <w:rPr>
          <w:rFonts w:ascii="Tahoma" w:hAnsi="Tahoma" w:cs="Tahoma"/>
          <w:color w:val="000000"/>
          <w:sz w:val="22"/>
          <w:szCs w:val="22"/>
        </w:rPr>
        <w:t>верена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та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техничка документација за градење  инфраструктурни објекти со свои средства, должен е на Град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на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Општина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да им ги надомести порано направените трошоци во висина од 33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% од надоместокот одреден во глава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„</w:t>
      </w:r>
      <w:r w:rsidRPr="00320D52">
        <w:rPr>
          <w:rFonts w:ascii="Tahoma" w:hAnsi="Tahoma" w:cs="Tahoma"/>
          <w:color w:val="000000"/>
          <w:sz w:val="22"/>
          <w:szCs w:val="22"/>
        </w:rPr>
        <w:t>ВИСИНА НА НАДОМЕСТОКОТ И НЕГОВА РАСПРЕДЕЛБА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“</w:t>
      </w:r>
      <w:r w:rsidRPr="00320D52">
        <w:rPr>
          <w:rFonts w:ascii="Tahoma" w:hAnsi="Tahoma" w:cs="Tahoma"/>
          <w:color w:val="000000"/>
          <w:sz w:val="22"/>
          <w:szCs w:val="22"/>
        </w:rPr>
        <w:t>, точк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и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1, 2 и 3; да овозможи приклучувања на идните корисници на земјиштето на инфраструктурните мрежи без да му платат надомест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ок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за инфраструктурната мрежа што ја гради сам; да биде технички примена од соодветното комунално претпријатие или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од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овластени субјекти и да им ја предаде 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Град С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копје 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на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Општина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без надомест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ок</w:t>
      </w:r>
      <w:r w:rsidRPr="00320D52">
        <w:rPr>
          <w:rFonts w:ascii="Tahoma" w:hAnsi="Tahoma" w:cs="Tahoma"/>
          <w:color w:val="000000"/>
          <w:sz w:val="22"/>
          <w:szCs w:val="22"/>
        </w:rPr>
        <w:t>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 xml:space="preserve">•Трошоците за опремување 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за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изградба на објекти од комунална инфраструктура надвор од градежната парцела и трошоците за преместување објекти од комунална инфраструктура за заедничка и индивидуална комунална потрошувачка,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кои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корисникот ги извел или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ги </w:t>
      </w:r>
      <w:r w:rsidRPr="00320D52">
        <w:rPr>
          <w:rFonts w:ascii="Tahoma" w:hAnsi="Tahoma" w:cs="Tahoma"/>
          <w:color w:val="000000"/>
          <w:sz w:val="22"/>
          <w:szCs w:val="22"/>
        </w:rPr>
        <w:t>изведува самоиницијативно без учество на Град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на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Општина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, а пред склучување договори за регулирање на надоместокот и договор за изведување објекти од комунална инфраструктура од локалната самоуправа, не се признаваат, освен за локалитети каде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што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биле бесправно изградени објекти, 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тие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се вклопуваат со донесување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на нови детални урбанистички планови.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•За овие локалитети мора да има и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и</w:t>
      </w:r>
      <w:r w:rsidRPr="00320D52">
        <w:rPr>
          <w:rFonts w:ascii="Tahoma" w:hAnsi="Tahoma" w:cs="Tahoma"/>
          <w:color w:val="000000"/>
          <w:sz w:val="22"/>
          <w:szCs w:val="22"/>
        </w:rPr>
        <w:t>справна техничка документација за изградени објекти од инфраструктура, заверена од надлежен орган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,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изградените инфраструктурни мрежи да се примени од јавните комунални претпријатија 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од </w:t>
      </w:r>
      <w:r w:rsidRPr="00320D52">
        <w:rPr>
          <w:rFonts w:ascii="Tahoma" w:hAnsi="Tahoma" w:cs="Tahoma"/>
          <w:color w:val="000000"/>
          <w:sz w:val="22"/>
          <w:szCs w:val="22"/>
        </w:rPr>
        <w:t>други овластени субјекти.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Притоа се признаваат само трошоците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-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делот од надоместокот за изградената инфраструктурна мрежа од индивидуална комунална потрошувачка.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 xml:space="preserve">•Оваа изградена инфраструктурна мрежа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им </w:t>
      </w:r>
      <w:r w:rsidRPr="00320D52">
        <w:rPr>
          <w:rFonts w:ascii="Tahoma" w:hAnsi="Tahoma" w:cs="Tahoma"/>
          <w:color w:val="000000"/>
          <w:sz w:val="22"/>
          <w:szCs w:val="22"/>
        </w:rPr>
        <w:t>се предава на Град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Скопје и на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Општина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, со што се овозможува приклучување на нови корисници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што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надоместокот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им </w:t>
      </w:r>
      <w:r w:rsidRPr="00320D52">
        <w:rPr>
          <w:rFonts w:ascii="Tahoma" w:hAnsi="Tahoma" w:cs="Tahoma"/>
          <w:color w:val="000000"/>
          <w:sz w:val="22"/>
          <w:szCs w:val="22"/>
        </w:rPr>
        <w:t>го плаќаат на Град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Скопје и на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Општина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</w:t>
      </w:r>
      <w:r w:rsidRPr="00320D52">
        <w:rPr>
          <w:rFonts w:ascii="Tahoma" w:hAnsi="Tahoma" w:cs="Tahoma"/>
          <w:color w:val="000000"/>
          <w:sz w:val="22"/>
          <w:szCs w:val="22"/>
        </w:rPr>
        <w:t>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•Во изградба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та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на инфраструктурни објекти и мрежи, каде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што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наплатениот надоместок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не </w:t>
      </w:r>
      <w:r w:rsidRPr="00320D52">
        <w:rPr>
          <w:rFonts w:ascii="Tahoma" w:hAnsi="Tahoma" w:cs="Tahoma"/>
          <w:color w:val="000000"/>
          <w:sz w:val="22"/>
          <w:szCs w:val="22"/>
        </w:rPr>
        <w:t>е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доволен за локалитети каде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што </w:t>
      </w:r>
      <w:r w:rsidRPr="00320D52">
        <w:rPr>
          <w:rFonts w:ascii="Tahoma" w:hAnsi="Tahoma" w:cs="Tahoma"/>
          <w:color w:val="000000"/>
          <w:sz w:val="22"/>
          <w:szCs w:val="22"/>
        </w:rPr>
        <w:t>не е изградена инфраструктурна мрежа, Град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Скопје и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Општина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договорно го реш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ава</w:t>
      </w:r>
      <w:r w:rsidRPr="00320D52">
        <w:rPr>
          <w:rFonts w:ascii="Tahoma" w:hAnsi="Tahoma" w:cs="Tahoma"/>
          <w:color w:val="000000"/>
          <w:sz w:val="22"/>
          <w:szCs w:val="22"/>
        </w:rPr>
        <w:t>ат конечното затворање на финансиската конструкција за пуштање на објектите во употреба.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•Град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Скопје и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Општина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со акт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им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ги отстапуваат објектите од комуналната инфраструктура на субјектите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што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стопанисуваат со нив, со понатамошна обврска да ги одржуваат.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CE2AD8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•При регулирање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на надоместок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от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корисникот е должен целос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но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да го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на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мири надоместокот за индивидуална потрошувачка, за приклучување на изградена </w:t>
      </w:r>
    </w:p>
    <w:p w:rsidR="00CE2AD8" w:rsidRDefault="00CE2AD8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CE2AD8" w:rsidRDefault="00CE2AD8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lastRenderedPageBreak/>
        <w:t>инфраструктура по формирањето на Фондот за комунално уредување на градежно земјиште (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ако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не докаже со документација дека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тој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го регулирал).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 xml:space="preserve">•Трошоците за приклучување на водоводна, фекална 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на </w:t>
      </w:r>
      <w:r w:rsidRPr="00320D52">
        <w:rPr>
          <w:rFonts w:ascii="Tahoma" w:hAnsi="Tahoma" w:cs="Tahoma"/>
          <w:color w:val="000000"/>
          <w:sz w:val="22"/>
          <w:szCs w:val="22"/>
        </w:rPr>
        <w:t>атмосферска канализациона мрежа да се регулираат договорно меѓу ЈП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„</w:t>
      </w:r>
      <w:r w:rsidRPr="00320D52">
        <w:rPr>
          <w:rFonts w:ascii="Tahoma" w:hAnsi="Tahoma" w:cs="Tahoma"/>
          <w:color w:val="000000"/>
          <w:sz w:val="22"/>
          <w:szCs w:val="22"/>
        </w:rPr>
        <w:t>Водовод иканализација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“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и корисникот за делот од приклучувањето од приклучната шахта во градежната парцела од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к</w:t>
      </w:r>
      <w:r w:rsidRPr="00320D52">
        <w:rPr>
          <w:rFonts w:ascii="Tahoma" w:hAnsi="Tahoma" w:cs="Tahoma"/>
          <w:color w:val="000000"/>
          <w:sz w:val="22"/>
          <w:szCs w:val="22"/>
        </w:rPr>
        <w:t>орисникот до приклучното место на уличните инфраструктурни мреж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и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наведени во хидротехничките услови издадени од ЈП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„</w:t>
      </w:r>
      <w:r w:rsidRPr="00320D52">
        <w:rPr>
          <w:rFonts w:ascii="Tahoma" w:hAnsi="Tahoma" w:cs="Tahoma"/>
          <w:color w:val="000000"/>
          <w:sz w:val="22"/>
          <w:szCs w:val="22"/>
        </w:rPr>
        <w:t>Водовод и канализација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“</w:t>
      </w:r>
      <w:r w:rsidRPr="00320D52">
        <w:rPr>
          <w:rFonts w:ascii="Tahoma" w:hAnsi="Tahoma" w:cs="Tahoma"/>
          <w:color w:val="000000"/>
          <w:sz w:val="22"/>
          <w:szCs w:val="22"/>
        </w:rPr>
        <w:t>. Корисникот може да избере изведувач на работите со задолжителен надзор на извршување на работите и примање од ЈП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„</w:t>
      </w:r>
      <w:r w:rsidRPr="00320D52">
        <w:rPr>
          <w:rFonts w:ascii="Tahoma" w:hAnsi="Tahoma" w:cs="Tahoma"/>
          <w:color w:val="000000"/>
          <w:sz w:val="22"/>
          <w:szCs w:val="22"/>
        </w:rPr>
        <w:t>Водовод и канализација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“</w:t>
      </w:r>
      <w:r w:rsidRPr="00320D52">
        <w:rPr>
          <w:rFonts w:ascii="Tahoma" w:hAnsi="Tahoma" w:cs="Tahoma"/>
          <w:color w:val="000000"/>
          <w:sz w:val="22"/>
          <w:szCs w:val="22"/>
        </w:rPr>
        <w:t>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 xml:space="preserve">•Приклучувањето на уличната мрежа, испораката на вода,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на </w:t>
      </w:r>
      <w:r w:rsidRPr="00320D52">
        <w:rPr>
          <w:rFonts w:ascii="Tahoma" w:hAnsi="Tahoma" w:cs="Tahoma"/>
          <w:color w:val="000000"/>
          <w:sz w:val="22"/>
          <w:szCs w:val="22"/>
        </w:rPr>
        <w:t>електрична енергија и топловодно греење се врши по исполнување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на договорните обврски од корисникот 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од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Град Скопје 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од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Општина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</w:t>
      </w:r>
      <w:r w:rsidRPr="00320D52">
        <w:rPr>
          <w:rFonts w:ascii="Tahoma" w:hAnsi="Tahoma" w:cs="Tahoma"/>
          <w:color w:val="000000"/>
          <w:sz w:val="22"/>
          <w:szCs w:val="22"/>
        </w:rPr>
        <w:t>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 xml:space="preserve">•Ако корисникот се приклучи на изградена комунална инфраструктура од индивидуална потрошувачка без согласност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од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Град Скопје 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од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Општина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, Град Скопје и Општина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нема да дадат налог за испораките наведени во претходниот став, до договорното регулирање на обврските меѓу Град Скопје и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на 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Општина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и корисникот.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  <w:lang w:val="mk-MK"/>
        </w:rPr>
      </w:pPr>
      <w:r w:rsidRPr="00320D52">
        <w:rPr>
          <w:rFonts w:ascii="Tahoma" w:hAnsi="Tahoma" w:cs="Tahoma"/>
          <w:color w:val="000000"/>
          <w:sz w:val="22"/>
          <w:szCs w:val="22"/>
        </w:rPr>
        <w:t>•Корисникот е должен да овозможи Комисија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та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од Општина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Центар-Скопје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да ја утврди дефинитивно изградената површина 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во </w:t>
      </w:r>
      <w:r w:rsidRPr="00320D52">
        <w:rPr>
          <w:rFonts w:ascii="Tahoma" w:hAnsi="Tahoma" w:cs="Tahoma"/>
          <w:color w:val="000000"/>
          <w:sz w:val="22"/>
          <w:szCs w:val="22"/>
        </w:rPr>
        <w:t>согласно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>ст со</w:t>
      </w:r>
      <w:r w:rsidRPr="00320D52">
        <w:rPr>
          <w:rFonts w:ascii="Tahoma" w:hAnsi="Tahoma" w:cs="Tahoma"/>
          <w:color w:val="000000"/>
          <w:sz w:val="22"/>
          <w:szCs w:val="22"/>
        </w:rPr>
        <w:t xml:space="preserve"> договорот за надоместокот за уредување на градежното земјиште.</w:t>
      </w:r>
      <w:r w:rsidRPr="00320D52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320D52">
        <w:rPr>
          <w:rFonts w:ascii="Tahoma" w:hAnsi="Tahoma" w:cs="Tahoma"/>
          <w:color w:val="000000"/>
          <w:sz w:val="22"/>
          <w:szCs w:val="22"/>
        </w:rPr>
        <w:t>За дефинитивно утврдена површина правата и обврските се уредуваат со анекс-договор.</w:t>
      </w:r>
    </w:p>
    <w:p w:rsidR="00775CF4" w:rsidRPr="00320D52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775CF4" w:rsidRPr="00BE5007" w:rsidRDefault="00775CF4" w:rsidP="00320D5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775CF4" w:rsidRPr="00BE5007" w:rsidRDefault="00775CF4" w:rsidP="00320D52">
      <w:pPr>
        <w:ind w:left="426"/>
        <w:jc w:val="center"/>
        <w:rPr>
          <w:rFonts w:ascii="Tahoma" w:hAnsi="Tahoma" w:cs="Tahoma"/>
          <w:b/>
          <w:sz w:val="22"/>
          <w:szCs w:val="22"/>
          <w:lang w:val="mk-MK"/>
        </w:rPr>
      </w:pPr>
      <w:r w:rsidRPr="00BE5007">
        <w:rPr>
          <w:rFonts w:ascii="Tahoma" w:hAnsi="Tahoma" w:cs="Tahoma"/>
          <w:b/>
          <w:sz w:val="22"/>
          <w:szCs w:val="22"/>
          <w:lang w:val="mk-MK"/>
        </w:rPr>
        <w:t>ОБРАЗЛОЖЕНИЕ -ФА</w:t>
      </w:r>
    </w:p>
    <w:p w:rsidR="00775CF4" w:rsidRPr="00BE5007" w:rsidRDefault="00775CF4" w:rsidP="00320D52">
      <w:pPr>
        <w:ind w:left="426"/>
        <w:jc w:val="center"/>
        <w:rPr>
          <w:rFonts w:ascii="Tahoma" w:hAnsi="Tahoma" w:cs="Tahoma"/>
          <w:b/>
          <w:sz w:val="22"/>
          <w:szCs w:val="22"/>
        </w:rPr>
      </w:pPr>
    </w:p>
    <w:p w:rsidR="00775CF4" w:rsidRPr="00BE5007" w:rsidRDefault="00775CF4" w:rsidP="00320D52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BE5007">
        <w:rPr>
          <w:rFonts w:ascii="Tahoma" w:hAnsi="Tahoma" w:cs="Tahoma"/>
          <w:sz w:val="22"/>
          <w:szCs w:val="22"/>
          <w:lang w:val="mk-MK"/>
        </w:rPr>
        <w:t>Потпрограмата ФА-ФА</w:t>
      </w:r>
      <w:r w:rsidRPr="00BE5007">
        <w:rPr>
          <w:rFonts w:ascii="Tahoma" w:hAnsi="Tahoma" w:cs="Tahoma"/>
          <w:sz w:val="22"/>
          <w:szCs w:val="22"/>
        </w:rPr>
        <w:t>0</w:t>
      </w:r>
      <w:r w:rsidRPr="00BE5007">
        <w:rPr>
          <w:rFonts w:ascii="Tahoma" w:hAnsi="Tahoma" w:cs="Tahoma"/>
          <w:sz w:val="22"/>
          <w:szCs w:val="22"/>
          <w:lang w:val="mk-MK"/>
        </w:rPr>
        <w:t xml:space="preserve"> вкупните расходи се планираат во износ од </w:t>
      </w:r>
      <w:r w:rsidRPr="00BE5007">
        <w:rPr>
          <w:rFonts w:ascii="Tahoma" w:hAnsi="Tahoma" w:cs="Tahoma"/>
          <w:b/>
          <w:bCs/>
          <w:color w:val="000000"/>
          <w:sz w:val="22"/>
          <w:szCs w:val="22"/>
          <w:lang w:val="mk-MK"/>
        </w:rPr>
        <w:t>53.565.000,00</w:t>
      </w:r>
      <w:r w:rsidRPr="00BE500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E5007">
        <w:rPr>
          <w:rFonts w:ascii="Tahoma" w:hAnsi="Tahoma" w:cs="Tahoma"/>
          <w:sz w:val="22"/>
          <w:szCs w:val="22"/>
          <w:lang w:val="mk-MK"/>
        </w:rPr>
        <w:t>денари што се состои од</w:t>
      </w:r>
      <w:r w:rsidRPr="00BE5007">
        <w:rPr>
          <w:rFonts w:ascii="Tahoma" w:hAnsi="Tahoma" w:cs="Tahoma"/>
          <w:sz w:val="22"/>
          <w:szCs w:val="22"/>
        </w:rPr>
        <w:t>:</w:t>
      </w:r>
    </w:p>
    <w:p w:rsidR="00775CF4" w:rsidRPr="00BE5007" w:rsidRDefault="00775CF4" w:rsidP="00320D52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BE5007">
        <w:rPr>
          <w:rFonts w:ascii="Tahoma" w:hAnsi="Tahoma" w:cs="Tahoma"/>
          <w:sz w:val="22"/>
          <w:szCs w:val="22"/>
          <w:lang w:val="mk-MK"/>
        </w:rPr>
        <w:t xml:space="preserve">ФА0 Уредување на градежно земјиште -  (капитални трошоци), вкупните планирани расходи изнесуваат </w:t>
      </w:r>
      <w:r w:rsidRPr="00BE5007">
        <w:rPr>
          <w:rFonts w:ascii="Tahoma" w:hAnsi="Tahoma" w:cs="Tahoma"/>
          <w:color w:val="000000"/>
          <w:sz w:val="22"/>
          <w:szCs w:val="22"/>
          <w:lang w:val="mk-MK"/>
        </w:rPr>
        <w:t>53.565.000,00 денари</w:t>
      </w:r>
      <w:r w:rsidRPr="00BE5007">
        <w:rPr>
          <w:rFonts w:ascii="Tahoma" w:hAnsi="Tahoma" w:cs="Tahoma"/>
          <w:sz w:val="22"/>
          <w:szCs w:val="22"/>
          <w:lang w:val="mk-MK"/>
        </w:rPr>
        <w:t xml:space="preserve"> се финансира од надоместокот за уредување на градежно земјиште</w:t>
      </w:r>
      <w:r w:rsidRPr="00BE5007">
        <w:rPr>
          <w:rFonts w:ascii="Tahoma" w:hAnsi="Tahoma" w:cs="Tahoma"/>
          <w:sz w:val="22"/>
          <w:szCs w:val="22"/>
        </w:rPr>
        <w:t>.</w:t>
      </w:r>
    </w:p>
    <w:p w:rsidR="00775CF4" w:rsidRPr="00BE5007" w:rsidRDefault="00775CF4" w:rsidP="00320D52">
      <w:pPr>
        <w:ind w:firstLine="360"/>
        <w:jc w:val="both"/>
        <w:rPr>
          <w:rFonts w:ascii="Tahoma" w:hAnsi="Tahoma" w:cs="Tahoma"/>
          <w:sz w:val="22"/>
          <w:szCs w:val="22"/>
          <w:lang w:val="mk-MK"/>
        </w:rPr>
      </w:pPr>
      <w:r w:rsidRPr="00BE5007">
        <w:rPr>
          <w:rFonts w:ascii="Tahoma" w:hAnsi="Tahoma" w:cs="Tahoma"/>
          <w:sz w:val="22"/>
          <w:szCs w:val="22"/>
          <w:lang w:val="mk-MK"/>
        </w:rPr>
        <w:t xml:space="preserve">Средствата од оваа потпрограма се наменети за опремување на градежното земјиште до градежните парцели, односно за исполнување на договорните обврски кон корисниците на градежно земјиште. </w:t>
      </w:r>
    </w:p>
    <w:p w:rsidR="00BE5007" w:rsidRPr="00206682" w:rsidRDefault="00BE5007" w:rsidP="00320D52">
      <w:pPr>
        <w:jc w:val="both"/>
        <w:rPr>
          <w:rFonts w:ascii="Tahoma" w:hAnsi="Tahoma" w:cs="Tahoma"/>
          <w:sz w:val="22"/>
          <w:szCs w:val="22"/>
          <w:lang w:val="en-GB"/>
        </w:rPr>
      </w:pPr>
    </w:p>
    <w:p w:rsidR="00775CF4" w:rsidRPr="00BE5007" w:rsidRDefault="00775CF4" w:rsidP="00320D52">
      <w:pPr>
        <w:ind w:firstLine="360"/>
        <w:jc w:val="both"/>
        <w:rPr>
          <w:rFonts w:ascii="Tahoma" w:hAnsi="Tahoma" w:cs="Tahoma"/>
          <w:sz w:val="22"/>
          <w:szCs w:val="22"/>
          <w:lang w:val="mk-MK"/>
        </w:rPr>
      </w:pPr>
      <w:r w:rsidRPr="00BE5007">
        <w:rPr>
          <w:rFonts w:ascii="Tahoma" w:hAnsi="Tahoma" w:cs="Tahoma"/>
          <w:sz w:val="22"/>
          <w:szCs w:val="22"/>
          <w:lang w:val="mk-MK"/>
        </w:rPr>
        <w:t>Овие обврски се однесуваат на:</w:t>
      </w:r>
    </w:p>
    <w:p w:rsidR="00775CF4" w:rsidRPr="00BE5007" w:rsidRDefault="00775CF4" w:rsidP="00BB118F">
      <w:pPr>
        <w:numPr>
          <w:ilvl w:val="0"/>
          <w:numId w:val="50"/>
        </w:numPr>
        <w:jc w:val="both"/>
        <w:rPr>
          <w:rFonts w:ascii="Tahoma" w:hAnsi="Tahoma" w:cs="Tahoma"/>
          <w:sz w:val="22"/>
          <w:szCs w:val="22"/>
          <w:lang w:val="mk-MK"/>
        </w:rPr>
      </w:pPr>
      <w:r w:rsidRPr="00BE5007">
        <w:rPr>
          <w:rFonts w:ascii="Tahoma" w:hAnsi="Tahoma" w:cs="Tahoma"/>
          <w:sz w:val="22"/>
          <w:szCs w:val="22"/>
          <w:lang w:val="mk-MK"/>
        </w:rPr>
        <w:t>Подготовка и изработка на проекти за изградба на комунална инфраструктура, коловоз, тротоари, пешачки и велосипедски патеки, паркиралишта и др.</w:t>
      </w:r>
    </w:p>
    <w:p w:rsidR="00775CF4" w:rsidRPr="00BE5007" w:rsidRDefault="00775CF4" w:rsidP="00BB118F">
      <w:pPr>
        <w:numPr>
          <w:ilvl w:val="0"/>
          <w:numId w:val="50"/>
        </w:numPr>
        <w:jc w:val="both"/>
        <w:rPr>
          <w:rFonts w:ascii="Tahoma" w:hAnsi="Tahoma" w:cs="Tahoma"/>
          <w:sz w:val="22"/>
          <w:szCs w:val="22"/>
          <w:lang w:val="mk-MK"/>
        </w:rPr>
      </w:pPr>
      <w:r w:rsidRPr="00BE5007">
        <w:rPr>
          <w:rFonts w:ascii="Tahoma" w:hAnsi="Tahoma" w:cs="Tahoma"/>
          <w:sz w:val="22"/>
          <w:szCs w:val="22"/>
          <w:lang w:val="mk-MK"/>
        </w:rPr>
        <w:t xml:space="preserve">Изградба на сервисни и станбени улици каде има приклучок од главна мрежа до урбанистичка парцела што се финансираат 100% од Општина Центар-Скопје. </w:t>
      </w:r>
    </w:p>
    <w:p w:rsidR="00775CF4" w:rsidRPr="00BE5007" w:rsidRDefault="00775CF4" w:rsidP="00BB118F">
      <w:pPr>
        <w:numPr>
          <w:ilvl w:val="0"/>
          <w:numId w:val="50"/>
        </w:numPr>
        <w:jc w:val="both"/>
        <w:rPr>
          <w:rFonts w:ascii="Tahoma" w:hAnsi="Tahoma" w:cs="Tahoma"/>
          <w:sz w:val="22"/>
          <w:szCs w:val="22"/>
          <w:lang w:val="mk-MK"/>
        </w:rPr>
      </w:pPr>
      <w:r w:rsidRPr="00BE5007">
        <w:rPr>
          <w:rFonts w:ascii="Tahoma" w:hAnsi="Tahoma" w:cs="Tahoma"/>
          <w:sz w:val="22"/>
          <w:szCs w:val="22"/>
          <w:lang w:val="mk-MK"/>
        </w:rPr>
        <w:t>Подготвување и изготвување на проекти</w:t>
      </w:r>
      <w:r w:rsidRPr="00BE5007">
        <w:rPr>
          <w:rFonts w:ascii="Tahoma" w:hAnsi="Tahoma" w:cs="Tahoma"/>
          <w:sz w:val="22"/>
          <w:szCs w:val="22"/>
        </w:rPr>
        <w:t xml:space="preserve"> </w:t>
      </w:r>
      <w:r w:rsidRPr="00BE5007">
        <w:rPr>
          <w:rFonts w:ascii="Tahoma" w:hAnsi="Tahoma" w:cs="Tahoma"/>
          <w:sz w:val="22"/>
          <w:szCs w:val="22"/>
          <w:lang w:val="mk-MK"/>
        </w:rPr>
        <w:t xml:space="preserve">за приклучок од главна мрежа до урбанистичка парцела. </w:t>
      </w:r>
    </w:p>
    <w:p w:rsidR="00775CF4" w:rsidRDefault="00775CF4" w:rsidP="00320D52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CE2AD8" w:rsidRDefault="00CE2AD8" w:rsidP="00320D52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CE2AD8" w:rsidRDefault="00CE2AD8" w:rsidP="00320D52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CE2AD8" w:rsidRDefault="00CE2AD8" w:rsidP="00320D52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CE2AD8" w:rsidRDefault="00CE2AD8" w:rsidP="00320D52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CE2AD8" w:rsidRPr="00BE5007" w:rsidRDefault="00CE2AD8" w:rsidP="00320D52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775CF4" w:rsidRPr="00BE5007" w:rsidRDefault="00775CF4" w:rsidP="00320D52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BE5007">
        <w:rPr>
          <w:rFonts w:ascii="Tahoma" w:hAnsi="Tahoma" w:cs="Tahoma"/>
          <w:sz w:val="22"/>
          <w:szCs w:val="22"/>
          <w:lang w:val="mk-MK"/>
        </w:rPr>
        <w:t>Во делот на:</w:t>
      </w:r>
    </w:p>
    <w:p w:rsidR="00775CF4" w:rsidRDefault="00775CF4" w:rsidP="00320D52">
      <w:pPr>
        <w:jc w:val="both"/>
        <w:rPr>
          <w:rFonts w:ascii="Tahoma" w:hAnsi="Tahoma" w:cs="Tahoma"/>
          <w:b/>
          <w:sz w:val="22"/>
          <w:szCs w:val="22"/>
          <w:u w:val="single"/>
          <w:lang w:val="mk-MK"/>
        </w:rPr>
      </w:pPr>
      <w:r w:rsidRPr="00BE5007">
        <w:rPr>
          <w:rFonts w:ascii="Tahoma" w:hAnsi="Tahoma" w:cs="Tahoma"/>
          <w:b/>
          <w:sz w:val="22"/>
          <w:szCs w:val="22"/>
          <w:u w:val="single"/>
          <w:lang w:val="mk-MK"/>
        </w:rPr>
        <w:lastRenderedPageBreak/>
        <w:t xml:space="preserve"> 482 110 - Подготвување проекти, вклучувајќи дизајн на улици и патишта</w:t>
      </w:r>
    </w:p>
    <w:p w:rsidR="00CE2AD8" w:rsidRPr="00BE5007" w:rsidRDefault="00CE2AD8" w:rsidP="00320D52">
      <w:pPr>
        <w:jc w:val="both"/>
        <w:rPr>
          <w:rFonts w:ascii="Tahoma" w:hAnsi="Tahoma" w:cs="Tahoma"/>
          <w:b/>
          <w:sz w:val="22"/>
          <w:szCs w:val="22"/>
          <w:u w:val="single"/>
          <w:lang w:val="mk-MK"/>
        </w:rPr>
      </w:pPr>
    </w:p>
    <w:p w:rsidR="00775CF4" w:rsidRDefault="00775CF4" w:rsidP="00320D52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BE5007">
        <w:rPr>
          <w:rFonts w:ascii="Tahoma" w:hAnsi="Tahoma" w:cs="Tahoma"/>
          <w:sz w:val="22"/>
          <w:szCs w:val="22"/>
          <w:lang w:val="mk-MK"/>
        </w:rPr>
        <w:t xml:space="preserve">Изработка на проекти и ревизија на проекти, вклучувајќи дизајн на улици и патишта - изработка на проекти од комунална инфраструктура што се финансираат 100% од Општина Центар-Скопје, предвидени се средства во износ од </w:t>
      </w:r>
      <w:r w:rsidRPr="00BE5007">
        <w:rPr>
          <w:rFonts w:ascii="Tahoma" w:hAnsi="Tahoma" w:cs="Tahoma"/>
          <w:color w:val="000000"/>
          <w:sz w:val="22"/>
          <w:szCs w:val="22"/>
          <w:lang w:val="mk-MK"/>
        </w:rPr>
        <w:t>2.865.000,00</w:t>
      </w:r>
      <w:r w:rsidRPr="00BE5007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BE5007">
        <w:rPr>
          <w:rFonts w:ascii="Tahoma" w:hAnsi="Tahoma" w:cs="Tahoma"/>
          <w:sz w:val="22"/>
          <w:szCs w:val="22"/>
          <w:lang w:val="mk-MK"/>
        </w:rPr>
        <w:t>денари прикажани во табеларниот приказ</w:t>
      </w:r>
      <w:r w:rsidRPr="00BE5007">
        <w:rPr>
          <w:rFonts w:ascii="Tahoma" w:hAnsi="Tahoma" w:cs="Tahoma"/>
          <w:sz w:val="22"/>
          <w:szCs w:val="22"/>
        </w:rPr>
        <w:t>.</w:t>
      </w:r>
    </w:p>
    <w:p w:rsidR="00206682" w:rsidRPr="00BE5007" w:rsidRDefault="00206682" w:rsidP="00320D52">
      <w:pPr>
        <w:ind w:firstLine="720"/>
        <w:jc w:val="both"/>
        <w:rPr>
          <w:rFonts w:ascii="Tahoma" w:hAnsi="Tahoma" w:cs="Tahoma"/>
          <w:sz w:val="22"/>
          <w:szCs w:val="22"/>
        </w:rPr>
      </w:pPr>
    </w:p>
    <w:p w:rsidR="00775CF4" w:rsidRPr="00BE5007" w:rsidRDefault="00775CF4" w:rsidP="00320D52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BE5007">
        <w:rPr>
          <w:rFonts w:ascii="Tahoma" w:hAnsi="Tahoma" w:cs="Tahoma"/>
          <w:sz w:val="22"/>
          <w:szCs w:val="22"/>
          <w:lang w:val="mk-MK"/>
        </w:rPr>
        <w:t>Во овој дел предвидени се изработка на проекти за комунална инфраструктура и ревизија на истите на територија на Општина Центар.</w:t>
      </w:r>
    </w:p>
    <w:p w:rsidR="00775CF4" w:rsidRPr="00BE5007" w:rsidRDefault="00775CF4" w:rsidP="00320D52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775CF4" w:rsidRPr="00BE5007" w:rsidRDefault="00775CF4" w:rsidP="00320D52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BE5007">
        <w:rPr>
          <w:rFonts w:ascii="Tahoma" w:hAnsi="Tahoma" w:cs="Tahoma"/>
          <w:b/>
          <w:sz w:val="22"/>
          <w:szCs w:val="22"/>
          <w:u w:val="single"/>
          <w:lang w:val="mk-MK"/>
        </w:rPr>
        <w:t>482 120 – Изградба на улици и патишта</w:t>
      </w:r>
    </w:p>
    <w:p w:rsidR="00775CF4" w:rsidRPr="00BE5007" w:rsidRDefault="00775CF4" w:rsidP="00320D52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BE5007">
        <w:rPr>
          <w:rFonts w:ascii="Tahoma" w:hAnsi="Tahoma" w:cs="Tahoma"/>
          <w:sz w:val="22"/>
          <w:szCs w:val="22"/>
          <w:lang w:val="mk-MK"/>
        </w:rPr>
        <w:t xml:space="preserve">Изградба на сервисни и на станбени улици, предвидени се средства во износ од </w:t>
      </w:r>
      <w:r w:rsidRPr="00BE5007">
        <w:rPr>
          <w:rFonts w:ascii="Tahoma" w:hAnsi="Tahoma" w:cs="Tahoma"/>
          <w:color w:val="000000"/>
          <w:sz w:val="22"/>
          <w:szCs w:val="22"/>
        </w:rPr>
        <w:t>1</w:t>
      </w:r>
      <w:r w:rsidRPr="00BE5007">
        <w:rPr>
          <w:rFonts w:ascii="Tahoma" w:hAnsi="Tahoma" w:cs="Tahoma"/>
          <w:color w:val="000000"/>
          <w:sz w:val="22"/>
          <w:szCs w:val="22"/>
          <w:lang w:val="mk-MK"/>
        </w:rPr>
        <w:t>5</w:t>
      </w:r>
      <w:r w:rsidRPr="00BE5007">
        <w:rPr>
          <w:rFonts w:ascii="Tahoma" w:hAnsi="Tahoma" w:cs="Tahoma"/>
          <w:color w:val="000000"/>
          <w:sz w:val="22"/>
          <w:szCs w:val="22"/>
        </w:rPr>
        <w:t>.</w:t>
      </w:r>
      <w:r w:rsidRPr="00BE5007">
        <w:rPr>
          <w:rFonts w:ascii="Tahoma" w:hAnsi="Tahoma" w:cs="Tahoma"/>
          <w:color w:val="000000"/>
          <w:sz w:val="22"/>
          <w:szCs w:val="22"/>
          <w:lang w:val="mk-MK"/>
        </w:rPr>
        <w:t>000.000,00</w:t>
      </w:r>
      <w:r w:rsidRPr="00BE5007">
        <w:rPr>
          <w:rFonts w:ascii="Tahoma" w:hAnsi="Tahoma" w:cs="Tahoma"/>
          <w:sz w:val="22"/>
          <w:szCs w:val="22"/>
          <w:lang w:val="mk-MK"/>
        </w:rPr>
        <w:t xml:space="preserve"> денари прикажани во табеларниот приказ</w:t>
      </w:r>
      <w:r w:rsidRPr="00BE5007">
        <w:rPr>
          <w:rFonts w:ascii="Tahoma" w:hAnsi="Tahoma" w:cs="Tahoma"/>
          <w:sz w:val="22"/>
          <w:szCs w:val="22"/>
        </w:rPr>
        <w:t>.</w:t>
      </w:r>
    </w:p>
    <w:p w:rsidR="00775CF4" w:rsidRPr="00BE5007" w:rsidRDefault="00775CF4" w:rsidP="00320D52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BE5007">
        <w:rPr>
          <w:rFonts w:ascii="Tahoma" w:hAnsi="Tahoma" w:cs="Tahoma"/>
          <w:sz w:val="22"/>
          <w:szCs w:val="22"/>
          <w:lang w:val="mk-MK"/>
        </w:rPr>
        <w:tab/>
        <w:t>Во делот на Изградба на улици и патишта од главна мрежа до урбанистичка парцела (Обврска на Општината од потпишани договори за комунално уредување на градежно земјиште со правни и со физички лица), предвидено е изградба на приклучоци.</w:t>
      </w:r>
    </w:p>
    <w:p w:rsidR="00775CF4" w:rsidRPr="00BE5007" w:rsidRDefault="00775CF4" w:rsidP="00320D52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775CF4" w:rsidRPr="00BE5007" w:rsidRDefault="00775CF4" w:rsidP="00320D52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BE5007">
        <w:rPr>
          <w:rFonts w:ascii="Tahoma" w:hAnsi="Tahoma" w:cs="Tahoma"/>
          <w:b/>
          <w:sz w:val="22"/>
          <w:szCs w:val="22"/>
          <w:u w:val="single"/>
          <w:lang w:val="mk-MK"/>
        </w:rPr>
        <w:t>482 130 – Реконструкција на улици и патишта</w:t>
      </w:r>
    </w:p>
    <w:p w:rsidR="00775CF4" w:rsidRPr="00BE5007" w:rsidRDefault="00775CF4" w:rsidP="00320D52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BE5007">
        <w:rPr>
          <w:rFonts w:ascii="Tahoma" w:hAnsi="Tahoma" w:cs="Tahoma"/>
          <w:sz w:val="22"/>
          <w:szCs w:val="22"/>
          <w:lang w:val="mk-MK"/>
        </w:rPr>
        <w:t xml:space="preserve">Реконструкција на сервисни и на станбени улици, предвидени се средства во износ од </w:t>
      </w:r>
      <w:r w:rsidRPr="00BE5007">
        <w:rPr>
          <w:rFonts w:ascii="Tahoma" w:hAnsi="Tahoma" w:cs="Tahoma"/>
          <w:color w:val="000000"/>
          <w:sz w:val="22"/>
          <w:szCs w:val="22"/>
        </w:rPr>
        <w:t>20.000.000,00</w:t>
      </w:r>
      <w:r w:rsidRPr="00BE5007">
        <w:rPr>
          <w:rFonts w:ascii="Tahoma" w:hAnsi="Tahoma" w:cs="Tahoma"/>
          <w:sz w:val="22"/>
          <w:szCs w:val="22"/>
          <w:lang w:val="mk-MK"/>
        </w:rPr>
        <w:t xml:space="preserve"> денари прикажани во табеларниот приказ</w:t>
      </w:r>
      <w:r w:rsidRPr="00BE5007">
        <w:rPr>
          <w:rFonts w:ascii="Tahoma" w:hAnsi="Tahoma" w:cs="Tahoma"/>
          <w:sz w:val="22"/>
          <w:szCs w:val="22"/>
        </w:rPr>
        <w:t>.</w:t>
      </w:r>
    </w:p>
    <w:p w:rsidR="00775CF4" w:rsidRPr="00BE5007" w:rsidRDefault="00775CF4" w:rsidP="00320D52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BE5007">
        <w:rPr>
          <w:rFonts w:ascii="Tahoma" w:hAnsi="Tahoma" w:cs="Tahoma"/>
          <w:sz w:val="22"/>
          <w:szCs w:val="22"/>
          <w:lang w:val="mk-MK"/>
        </w:rPr>
        <w:tab/>
        <w:t>Во делот на Реконструкција на улици и патишта предвидено е реализација на ул.Светозар Марковиќ- средства обезбедени од Влада на РСМ.</w:t>
      </w:r>
    </w:p>
    <w:p w:rsidR="00775CF4" w:rsidRPr="00BE5007" w:rsidRDefault="00775CF4" w:rsidP="00320D52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775CF4" w:rsidRPr="00BE5007" w:rsidRDefault="00775CF4" w:rsidP="00320D52">
      <w:pPr>
        <w:jc w:val="both"/>
        <w:rPr>
          <w:rFonts w:ascii="Tahoma" w:hAnsi="Tahoma" w:cs="Tahoma"/>
          <w:b/>
          <w:sz w:val="22"/>
          <w:szCs w:val="22"/>
          <w:u w:val="single"/>
          <w:lang w:val="mk-MK"/>
        </w:rPr>
      </w:pPr>
      <w:r w:rsidRPr="00BE5007">
        <w:rPr>
          <w:rFonts w:ascii="Tahoma" w:hAnsi="Tahoma" w:cs="Tahoma"/>
          <w:b/>
          <w:sz w:val="22"/>
          <w:szCs w:val="22"/>
          <w:u w:val="single"/>
          <w:lang w:val="mk-MK"/>
        </w:rPr>
        <w:t>482</w:t>
      </w:r>
      <w:r w:rsidRPr="00BE500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BE5007">
        <w:rPr>
          <w:rFonts w:ascii="Tahoma" w:hAnsi="Tahoma" w:cs="Tahoma"/>
          <w:b/>
          <w:sz w:val="22"/>
          <w:szCs w:val="22"/>
          <w:u w:val="single"/>
          <w:lang w:val="mk-MK"/>
        </w:rPr>
        <w:t>940 - Надзор над изградба на комунална инфраструктура</w:t>
      </w:r>
    </w:p>
    <w:p w:rsidR="00775CF4" w:rsidRPr="00BE5007" w:rsidRDefault="00775CF4" w:rsidP="00320D52">
      <w:pPr>
        <w:ind w:firstLine="720"/>
        <w:jc w:val="both"/>
        <w:rPr>
          <w:rFonts w:ascii="Tahoma" w:hAnsi="Tahoma" w:cs="Tahoma"/>
          <w:sz w:val="22"/>
          <w:szCs w:val="22"/>
          <w:lang w:val="mk-MK"/>
        </w:rPr>
      </w:pPr>
      <w:r w:rsidRPr="00BE5007">
        <w:rPr>
          <w:rFonts w:ascii="Tahoma" w:hAnsi="Tahoma" w:cs="Tahoma"/>
          <w:sz w:val="22"/>
          <w:szCs w:val="22"/>
          <w:lang w:val="mk-MK"/>
        </w:rPr>
        <w:t xml:space="preserve">Во делот на надзор над изградба на комунална инфраструктура, предвидени се средства во износ </w:t>
      </w:r>
      <w:r w:rsidRPr="00BE5007">
        <w:rPr>
          <w:rFonts w:ascii="Tahoma" w:hAnsi="Tahoma" w:cs="Tahoma"/>
          <w:color w:val="000000"/>
          <w:sz w:val="22"/>
          <w:szCs w:val="22"/>
          <w:lang w:val="mk-MK"/>
        </w:rPr>
        <w:t>од 700.000,00</w:t>
      </w:r>
      <w:r w:rsidRPr="00BE5007">
        <w:rPr>
          <w:rFonts w:ascii="Tahoma" w:hAnsi="Tahoma" w:cs="Tahoma"/>
          <w:sz w:val="22"/>
          <w:szCs w:val="22"/>
          <w:lang w:val="mk-MK"/>
        </w:rPr>
        <w:t xml:space="preserve"> денари за Стручен надзор над изградба на комунална инфраструктура.</w:t>
      </w:r>
    </w:p>
    <w:p w:rsidR="00775CF4" w:rsidRPr="00BE5007" w:rsidRDefault="00775CF4" w:rsidP="00320D52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775CF4" w:rsidRPr="00BE5007" w:rsidRDefault="00775CF4" w:rsidP="00320D52">
      <w:pPr>
        <w:jc w:val="both"/>
        <w:rPr>
          <w:rFonts w:ascii="Tahoma" w:hAnsi="Tahoma" w:cs="Tahoma"/>
          <w:b/>
          <w:sz w:val="22"/>
          <w:szCs w:val="22"/>
          <w:u w:val="single"/>
          <w:lang w:val="mk-MK"/>
        </w:rPr>
      </w:pPr>
      <w:r w:rsidRPr="00BE5007">
        <w:rPr>
          <w:rFonts w:ascii="Tahoma" w:hAnsi="Tahoma" w:cs="Tahoma"/>
          <w:b/>
          <w:sz w:val="22"/>
          <w:szCs w:val="22"/>
          <w:u w:val="single"/>
          <w:lang w:val="mk-MK"/>
        </w:rPr>
        <w:t>485</w:t>
      </w:r>
      <w:r w:rsidRPr="00BE500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BE5007">
        <w:rPr>
          <w:rFonts w:ascii="Tahoma" w:hAnsi="Tahoma" w:cs="Tahoma"/>
          <w:b/>
          <w:sz w:val="22"/>
          <w:szCs w:val="22"/>
          <w:u w:val="single"/>
          <w:lang w:val="mk-MK"/>
        </w:rPr>
        <w:t>420 – Надомест за одземен имот</w:t>
      </w:r>
    </w:p>
    <w:p w:rsidR="00775CF4" w:rsidRPr="00BE5007" w:rsidRDefault="00775CF4" w:rsidP="00320D52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BE5007">
        <w:rPr>
          <w:rFonts w:ascii="Tahoma" w:hAnsi="Tahoma" w:cs="Tahoma"/>
          <w:sz w:val="22"/>
          <w:szCs w:val="22"/>
          <w:lang w:val="mk-MK"/>
        </w:rPr>
        <w:t>Предвидени се средства за експропријација за изградба на инфраструктура</w:t>
      </w:r>
      <w:r w:rsidRPr="00BE5007">
        <w:rPr>
          <w:rFonts w:ascii="Tahoma" w:hAnsi="Tahoma" w:cs="Tahoma"/>
          <w:sz w:val="22"/>
          <w:szCs w:val="22"/>
        </w:rPr>
        <w:t>,</w:t>
      </w:r>
      <w:r w:rsidRPr="00BE5007">
        <w:rPr>
          <w:rFonts w:ascii="Tahoma" w:hAnsi="Tahoma" w:cs="Tahoma"/>
          <w:sz w:val="22"/>
          <w:szCs w:val="22"/>
          <w:lang w:val="mk-MK"/>
        </w:rPr>
        <w:t xml:space="preserve"> во износ од </w:t>
      </w:r>
      <w:r w:rsidRPr="00BE5007">
        <w:rPr>
          <w:rFonts w:ascii="Tahoma" w:hAnsi="Tahoma" w:cs="Tahoma"/>
          <w:color w:val="000000"/>
          <w:sz w:val="22"/>
          <w:szCs w:val="22"/>
          <w:lang w:val="mk-MK"/>
        </w:rPr>
        <w:t>15</w:t>
      </w:r>
      <w:r w:rsidRPr="00BE5007">
        <w:rPr>
          <w:rFonts w:ascii="Tahoma" w:hAnsi="Tahoma" w:cs="Tahoma"/>
          <w:color w:val="000000"/>
          <w:sz w:val="22"/>
          <w:szCs w:val="22"/>
        </w:rPr>
        <w:t>.</w:t>
      </w:r>
      <w:r w:rsidRPr="00BE5007">
        <w:rPr>
          <w:rFonts w:ascii="Tahoma" w:hAnsi="Tahoma" w:cs="Tahoma"/>
          <w:color w:val="000000"/>
          <w:sz w:val="22"/>
          <w:szCs w:val="22"/>
          <w:lang w:val="mk-MK"/>
        </w:rPr>
        <w:t>0</w:t>
      </w:r>
      <w:r w:rsidRPr="00BE5007">
        <w:rPr>
          <w:rFonts w:ascii="Tahoma" w:hAnsi="Tahoma" w:cs="Tahoma"/>
          <w:color w:val="000000"/>
          <w:sz w:val="22"/>
          <w:szCs w:val="22"/>
        </w:rPr>
        <w:t>00</w:t>
      </w:r>
      <w:r w:rsidRPr="00BE5007">
        <w:rPr>
          <w:rFonts w:ascii="Tahoma" w:hAnsi="Tahoma" w:cs="Tahoma"/>
          <w:color w:val="000000"/>
          <w:sz w:val="22"/>
          <w:szCs w:val="22"/>
          <w:lang w:val="mk-MK"/>
        </w:rPr>
        <w:t>.000,00</w:t>
      </w:r>
      <w:r w:rsidRPr="00BE5007">
        <w:rPr>
          <w:rFonts w:ascii="Tahoma" w:hAnsi="Tahoma" w:cs="Tahoma"/>
          <w:sz w:val="22"/>
          <w:szCs w:val="22"/>
          <w:lang w:val="mk-MK"/>
        </w:rPr>
        <w:t xml:space="preserve"> денари</w:t>
      </w:r>
      <w:r w:rsidRPr="00BE5007">
        <w:rPr>
          <w:rFonts w:ascii="Tahoma" w:hAnsi="Tahoma" w:cs="Tahoma"/>
          <w:sz w:val="22"/>
          <w:szCs w:val="22"/>
        </w:rPr>
        <w:t>.</w:t>
      </w:r>
    </w:p>
    <w:p w:rsidR="00BE5007" w:rsidRPr="004A2932" w:rsidRDefault="00BE5007" w:rsidP="004A2932">
      <w:pPr>
        <w:rPr>
          <w:rFonts w:ascii="Tahoma" w:hAnsi="Tahoma" w:cs="Tahoma"/>
          <w:b/>
          <w:sz w:val="22"/>
          <w:szCs w:val="22"/>
          <w:lang w:val="mk-MK"/>
        </w:rPr>
      </w:pPr>
    </w:p>
    <w:p w:rsidR="00206682" w:rsidRPr="00206682" w:rsidRDefault="00206682" w:rsidP="00320D52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</w:p>
    <w:p w:rsidR="00BE5007" w:rsidRPr="00BE5007" w:rsidRDefault="00BE5007" w:rsidP="00BE5007">
      <w:pPr>
        <w:pStyle w:val="Default"/>
        <w:rPr>
          <w:rFonts w:ascii="Tahoma" w:hAnsi="Tahoma" w:cs="Tahoma"/>
          <w:sz w:val="22"/>
          <w:szCs w:val="22"/>
        </w:rPr>
      </w:pPr>
      <w:r w:rsidRPr="00BE5007">
        <w:rPr>
          <w:rFonts w:ascii="Tahoma" w:hAnsi="Tahoma" w:cs="Tahoma"/>
          <w:b/>
          <w:bCs/>
          <w:sz w:val="22"/>
          <w:szCs w:val="22"/>
        </w:rPr>
        <w:t xml:space="preserve">ПОТПРОГРАМА Ф1 </w:t>
      </w:r>
      <w:r w:rsidRPr="00BE5007">
        <w:rPr>
          <w:rFonts w:ascii="Tahoma" w:hAnsi="Tahoma" w:cs="Tahoma"/>
          <w:b/>
          <w:sz w:val="22"/>
          <w:szCs w:val="22"/>
        </w:rPr>
        <w:t>ЗА</w:t>
      </w:r>
      <w:r w:rsidRPr="00BE5007">
        <w:rPr>
          <w:rFonts w:ascii="Tahoma" w:hAnsi="Tahoma" w:cs="Tahoma"/>
          <w:sz w:val="22"/>
          <w:szCs w:val="22"/>
        </w:rPr>
        <w:t xml:space="preserve"> </w:t>
      </w:r>
      <w:r w:rsidRPr="00BE5007">
        <w:rPr>
          <w:rFonts w:ascii="Tahoma" w:hAnsi="Tahoma" w:cs="Tahoma"/>
          <w:b/>
          <w:bCs/>
          <w:sz w:val="22"/>
          <w:szCs w:val="22"/>
        </w:rPr>
        <w:t xml:space="preserve">УРБАНИСТИЧКО ПЛАНИРАЊЕ  ОПШТИНА ЦЕНТАР-СКОПЈЕ ЗА 2024 ГОДИНА </w:t>
      </w:r>
    </w:p>
    <w:p w:rsidR="00BE5007" w:rsidRPr="00BE5007" w:rsidRDefault="00BE5007" w:rsidP="00BE500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</w:pPr>
    </w:p>
    <w:p w:rsidR="00BE5007" w:rsidRDefault="00BE5007" w:rsidP="00BE500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</w:pPr>
    </w:p>
    <w:p w:rsidR="00BE5007" w:rsidRDefault="00BE5007" w:rsidP="00BE500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  <w:t>Потп</w:t>
      </w:r>
      <w:r w:rsidRPr="00C761F2"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  <w:t>рограма</w:t>
      </w:r>
      <w:r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  <w:t xml:space="preserve">та </w:t>
      </w:r>
      <w:r w:rsidRPr="00C761F2"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  <w:t xml:space="preserve">содржи: </w:t>
      </w:r>
    </w:p>
    <w:p w:rsidR="00BE5007" w:rsidRPr="001B1158" w:rsidRDefault="00BE5007" w:rsidP="00BE5007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  <w:lang w:val="mk-MK" w:eastAsia="mk-MK"/>
        </w:rPr>
      </w:pPr>
    </w:p>
    <w:p w:rsidR="00BE5007" w:rsidRPr="00F334A4" w:rsidRDefault="00BE5007" w:rsidP="00BE5007">
      <w:pPr>
        <w:pStyle w:val="Default"/>
        <w:rPr>
          <w:rFonts w:ascii="Tahoma" w:hAnsi="Tahoma" w:cs="Tahoma"/>
          <w:b/>
          <w:bCs/>
          <w:sz w:val="22"/>
          <w:szCs w:val="22"/>
          <w:lang w:val="en-US"/>
        </w:rPr>
      </w:pPr>
      <w:r w:rsidRPr="00F334A4">
        <w:rPr>
          <w:rFonts w:ascii="Tahoma" w:hAnsi="Tahoma" w:cs="Tahoma"/>
          <w:b/>
          <w:bCs/>
          <w:sz w:val="22"/>
          <w:szCs w:val="22"/>
        </w:rPr>
        <w:t xml:space="preserve">I.     </w:t>
      </w:r>
      <w:r w:rsidRPr="00F334A4">
        <w:rPr>
          <w:rFonts w:ascii="Tahoma" w:hAnsi="Tahoma" w:cs="Tahoma"/>
          <w:b/>
          <w:bCs/>
          <w:sz w:val="22"/>
          <w:szCs w:val="22"/>
        </w:rPr>
        <w:tab/>
        <w:t>Извори за финансирање</w:t>
      </w:r>
    </w:p>
    <w:p w:rsidR="00BE5007" w:rsidRPr="00F334A4" w:rsidRDefault="00BE5007" w:rsidP="00BE5007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lang w:val="mk-MK"/>
        </w:rPr>
      </w:pPr>
      <w:r w:rsidRPr="00F334A4">
        <w:rPr>
          <w:rFonts w:ascii="Tahoma" w:hAnsi="Tahoma" w:cs="Tahoma"/>
          <w:b/>
          <w:bCs/>
          <w:sz w:val="22"/>
          <w:szCs w:val="22"/>
        </w:rPr>
        <w:t xml:space="preserve">II. </w:t>
      </w:r>
      <w:r w:rsidRPr="00F334A4">
        <w:rPr>
          <w:rFonts w:ascii="Tahoma" w:hAnsi="Tahoma" w:cs="Tahoma"/>
          <w:b/>
          <w:bCs/>
          <w:sz w:val="22"/>
          <w:szCs w:val="22"/>
        </w:rPr>
        <w:tab/>
      </w:r>
      <w:r w:rsidRPr="00F334A4"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  <w:t>Начин на распределба на средствата за финансирање</w:t>
      </w:r>
    </w:p>
    <w:p w:rsidR="00BE5007" w:rsidRPr="00F334A4" w:rsidRDefault="00BE5007" w:rsidP="00BE5007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F334A4">
        <w:rPr>
          <w:rFonts w:ascii="Tahoma" w:hAnsi="Tahoma" w:cs="Tahoma"/>
          <w:b/>
          <w:bCs/>
          <w:sz w:val="22"/>
          <w:szCs w:val="22"/>
        </w:rPr>
        <w:t>III.     Средства наменети за урбанистичко планирање</w:t>
      </w:r>
    </w:p>
    <w:p w:rsidR="00BE5007" w:rsidRPr="00F334A4" w:rsidRDefault="00BE5007" w:rsidP="00BE5007">
      <w:pPr>
        <w:pStyle w:val="Default"/>
        <w:rPr>
          <w:rFonts w:ascii="Tahoma" w:hAnsi="Tahoma" w:cs="Tahoma"/>
          <w:b/>
          <w:sz w:val="22"/>
          <w:szCs w:val="22"/>
        </w:rPr>
      </w:pPr>
      <w:r w:rsidRPr="00F334A4">
        <w:rPr>
          <w:rFonts w:ascii="Tahoma" w:hAnsi="Tahoma" w:cs="Tahoma"/>
          <w:b/>
          <w:bCs/>
          <w:sz w:val="22"/>
          <w:szCs w:val="22"/>
          <w:lang w:val="en-US"/>
        </w:rPr>
        <w:t>IV.</w:t>
      </w:r>
      <w:r w:rsidRPr="00F334A4">
        <w:rPr>
          <w:rFonts w:ascii="Tahoma" w:hAnsi="Tahoma" w:cs="Tahoma"/>
          <w:b/>
          <w:bCs/>
          <w:sz w:val="22"/>
          <w:szCs w:val="22"/>
        </w:rPr>
        <w:t xml:space="preserve">      Динамика за извршување</w:t>
      </w:r>
    </w:p>
    <w:p w:rsidR="00BE5007" w:rsidRPr="00F334A4" w:rsidRDefault="00BE5007" w:rsidP="00BE5007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F334A4">
        <w:rPr>
          <w:rFonts w:ascii="Tahoma" w:hAnsi="Tahoma" w:cs="Tahoma"/>
          <w:b/>
          <w:bCs/>
          <w:sz w:val="22"/>
          <w:szCs w:val="22"/>
          <w:lang w:val="en-US"/>
        </w:rPr>
        <w:t>V.</w:t>
      </w:r>
      <w:r w:rsidRPr="00F334A4">
        <w:rPr>
          <w:rFonts w:ascii="Tahoma" w:hAnsi="Tahoma" w:cs="Tahoma"/>
          <w:b/>
          <w:bCs/>
          <w:sz w:val="22"/>
          <w:szCs w:val="22"/>
        </w:rPr>
        <w:t xml:space="preserve">       Преодни и завршни одредби</w:t>
      </w:r>
    </w:p>
    <w:p w:rsidR="00BE5007" w:rsidRDefault="00BE5007" w:rsidP="00BE5007">
      <w:pPr>
        <w:pStyle w:val="Default"/>
        <w:ind w:left="720"/>
        <w:jc w:val="both"/>
        <w:rPr>
          <w:rFonts w:ascii="Tahoma" w:hAnsi="Tahoma" w:cs="Tahoma"/>
          <w:b/>
          <w:bCs/>
          <w:sz w:val="22"/>
          <w:szCs w:val="22"/>
        </w:rPr>
      </w:pPr>
    </w:p>
    <w:p w:rsidR="00BE5007" w:rsidRPr="00210DE6" w:rsidRDefault="00BE5007" w:rsidP="00BE5007">
      <w:pPr>
        <w:pStyle w:val="Default"/>
        <w:ind w:left="720"/>
        <w:jc w:val="both"/>
        <w:rPr>
          <w:rFonts w:ascii="Tahoma" w:hAnsi="Tahoma" w:cs="Tahoma"/>
          <w:b/>
          <w:bCs/>
          <w:sz w:val="22"/>
          <w:szCs w:val="22"/>
        </w:rPr>
      </w:pPr>
    </w:p>
    <w:p w:rsidR="00BE5007" w:rsidRPr="00FD6A7B" w:rsidRDefault="00BE5007" w:rsidP="00BB118F">
      <w:pPr>
        <w:pStyle w:val="ListParagraph"/>
        <w:numPr>
          <w:ilvl w:val="0"/>
          <w:numId w:val="65"/>
        </w:numPr>
        <w:autoSpaceDE w:val="0"/>
        <w:autoSpaceDN w:val="0"/>
        <w:adjustRightInd w:val="0"/>
        <w:contextualSpacing w:val="0"/>
        <w:rPr>
          <w:rFonts w:ascii="Tahoma" w:hAnsi="Tahoma" w:cs="Tahoma"/>
          <w:b/>
          <w:color w:val="000000"/>
          <w:sz w:val="22"/>
          <w:szCs w:val="22"/>
          <w:lang w:val="mk-MK" w:eastAsia="mk-MK"/>
        </w:rPr>
      </w:pPr>
      <w:r w:rsidRPr="00FD6A7B">
        <w:rPr>
          <w:rFonts w:ascii="Tahoma" w:hAnsi="Tahoma" w:cs="Tahoma"/>
          <w:b/>
          <w:color w:val="000000"/>
          <w:sz w:val="22"/>
          <w:szCs w:val="22"/>
          <w:lang w:val="mk-MK" w:eastAsia="mk-MK"/>
        </w:rPr>
        <w:t xml:space="preserve">ИЗВОРИ НА ФИНАНСИРАЊЕ </w:t>
      </w:r>
    </w:p>
    <w:p w:rsidR="00BE5007" w:rsidRPr="00FD6A7B" w:rsidRDefault="00BE5007" w:rsidP="00BE5007">
      <w:pPr>
        <w:pStyle w:val="ListParagraph"/>
        <w:autoSpaceDE w:val="0"/>
        <w:autoSpaceDN w:val="0"/>
        <w:adjustRightInd w:val="0"/>
        <w:ind w:left="1080"/>
        <w:rPr>
          <w:rFonts w:ascii="Tahoma" w:hAnsi="Tahoma" w:cs="Tahoma"/>
          <w:b/>
          <w:color w:val="000000"/>
          <w:sz w:val="22"/>
          <w:szCs w:val="22"/>
          <w:lang w:val="mk-MK" w:eastAsia="mk-MK"/>
        </w:rPr>
      </w:pPr>
    </w:p>
    <w:p w:rsidR="00BE5007" w:rsidRPr="00210DE6" w:rsidRDefault="00BE5007" w:rsidP="00BE500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mk-MK" w:eastAsia="mk-MK"/>
        </w:rPr>
      </w:pPr>
      <w:r w:rsidRPr="00102A4E">
        <w:rPr>
          <w:rFonts w:ascii="Tahoma" w:hAnsi="Tahoma" w:cs="Tahoma"/>
          <w:bCs/>
          <w:color w:val="000000"/>
          <w:sz w:val="22"/>
          <w:szCs w:val="22"/>
          <w:lang w:val="mk-MK" w:eastAsia="mk-MK"/>
        </w:rPr>
        <w:t>Потпрограма</w:t>
      </w:r>
      <w:r>
        <w:rPr>
          <w:rFonts w:ascii="Tahoma" w:hAnsi="Tahoma" w:cs="Tahoma"/>
          <w:bCs/>
          <w:color w:val="000000"/>
          <w:sz w:val="22"/>
          <w:szCs w:val="22"/>
          <w:lang w:val="mk-MK" w:eastAsia="mk-MK"/>
        </w:rPr>
        <w:t>та</w:t>
      </w:r>
      <w:r w:rsidRPr="00102A4E">
        <w:rPr>
          <w:rFonts w:ascii="Tahoma" w:hAnsi="Tahoma" w:cs="Tahoma"/>
          <w:bCs/>
          <w:color w:val="000000"/>
          <w:sz w:val="22"/>
          <w:szCs w:val="22"/>
          <w:lang w:val="mk-MK" w:eastAsia="mk-MK"/>
        </w:rPr>
        <w:t xml:space="preserve"> за </w:t>
      </w:r>
      <w:r>
        <w:rPr>
          <w:rFonts w:ascii="Tahoma" w:hAnsi="Tahoma" w:cs="Tahoma"/>
          <w:color w:val="000000"/>
          <w:sz w:val="22"/>
          <w:szCs w:val="22"/>
          <w:lang w:val="mk-MK" w:eastAsia="mk-MK"/>
        </w:rPr>
        <w:t xml:space="preserve">урбанистичко планирање за 2024 </w:t>
      </w:r>
      <w:r w:rsidRPr="00E72E38">
        <w:rPr>
          <w:rFonts w:ascii="Tahoma" w:hAnsi="Tahoma" w:cs="Tahoma"/>
          <w:color w:val="000000"/>
          <w:sz w:val="22"/>
          <w:szCs w:val="22"/>
          <w:lang w:val="mk-MK" w:eastAsia="mk-MK"/>
        </w:rPr>
        <w:t>год</w:t>
      </w:r>
      <w:r>
        <w:rPr>
          <w:rFonts w:ascii="Tahoma" w:hAnsi="Tahoma" w:cs="Tahoma"/>
          <w:color w:val="000000"/>
          <w:sz w:val="22"/>
          <w:szCs w:val="22"/>
          <w:lang w:val="mk-MK" w:eastAsia="mk-MK"/>
        </w:rPr>
        <w:t>ина се финансира од Буџетот за 2024</w:t>
      </w:r>
      <w:r w:rsidRPr="00E72E38">
        <w:rPr>
          <w:rFonts w:ascii="Tahoma" w:hAnsi="Tahoma" w:cs="Tahoma"/>
          <w:color w:val="000000"/>
          <w:sz w:val="22"/>
          <w:szCs w:val="22"/>
          <w:lang w:val="mk-MK" w:eastAsia="mk-MK"/>
        </w:rPr>
        <w:t xml:space="preserve"> год</w:t>
      </w:r>
      <w:r>
        <w:rPr>
          <w:rFonts w:ascii="Tahoma" w:hAnsi="Tahoma" w:cs="Tahoma"/>
          <w:color w:val="000000"/>
          <w:sz w:val="22"/>
          <w:szCs w:val="22"/>
          <w:lang w:val="mk-MK" w:eastAsia="mk-MK"/>
        </w:rPr>
        <w:t xml:space="preserve">ина. </w:t>
      </w:r>
    </w:p>
    <w:p w:rsidR="00BE5007" w:rsidRPr="000E1899" w:rsidRDefault="00BE5007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  <w:r>
        <w:rPr>
          <w:rFonts w:ascii="Tahoma" w:hAnsi="Tahoma" w:cs="Tahoma"/>
          <w:sz w:val="22"/>
          <w:szCs w:val="22"/>
          <w:lang w:val="mk-MK"/>
        </w:rPr>
        <w:t xml:space="preserve">      </w:t>
      </w:r>
    </w:p>
    <w:p w:rsidR="00BE5007" w:rsidRPr="00210DE6" w:rsidRDefault="00BE5007" w:rsidP="00BE5007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mk-MK" w:eastAsia="mk-MK"/>
        </w:rPr>
      </w:pPr>
      <w:r>
        <w:rPr>
          <w:rFonts w:ascii="Tahoma" w:hAnsi="Tahoma" w:cs="Tahoma"/>
          <w:b/>
          <w:color w:val="000000"/>
          <w:sz w:val="22"/>
          <w:szCs w:val="22"/>
          <w:lang w:val="mk-MK" w:eastAsia="mk-MK"/>
        </w:rPr>
        <w:t xml:space="preserve">     </w:t>
      </w:r>
      <w:r w:rsidRPr="00E72E38">
        <w:rPr>
          <w:rFonts w:ascii="Tahoma" w:hAnsi="Tahoma" w:cs="Tahoma"/>
          <w:b/>
          <w:color w:val="000000"/>
          <w:sz w:val="22"/>
          <w:szCs w:val="22"/>
          <w:lang w:val="mk-MK" w:eastAsia="mk-MK"/>
        </w:rPr>
        <w:t>I</w:t>
      </w:r>
      <w:r>
        <w:rPr>
          <w:rFonts w:ascii="Tahoma" w:hAnsi="Tahoma" w:cs="Tahoma"/>
          <w:b/>
          <w:color w:val="000000"/>
          <w:sz w:val="22"/>
          <w:szCs w:val="22"/>
          <w:lang w:eastAsia="mk-MK"/>
        </w:rPr>
        <w:t>I</w:t>
      </w:r>
      <w:r w:rsidRPr="00E72E38">
        <w:rPr>
          <w:rFonts w:ascii="Tahoma" w:hAnsi="Tahoma" w:cs="Tahoma"/>
          <w:b/>
          <w:color w:val="000000"/>
          <w:sz w:val="22"/>
          <w:szCs w:val="22"/>
          <w:lang w:val="mk-MK" w:eastAsia="mk-MK"/>
        </w:rPr>
        <w:t xml:space="preserve">. </w:t>
      </w:r>
      <w:r>
        <w:rPr>
          <w:rFonts w:ascii="Tahoma" w:hAnsi="Tahoma" w:cs="Tahoma"/>
          <w:b/>
          <w:color w:val="000000"/>
          <w:sz w:val="22"/>
          <w:szCs w:val="22"/>
          <w:lang w:val="mk-MK" w:eastAsia="mk-MK"/>
        </w:rPr>
        <w:t xml:space="preserve">      </w:t>
      </w:r>
      <w:r w:rsidRPr="00E72E38">
        <w:rPr>
          <w:rFonts w:ascii="Tahoma" w:hAnsi="Tahoma" w:cs="Tahoma"/>
          <w:b/>
          <w:bCs/>
          <w:color w:val="000000"/>
          <w:sz w:val="22"/>
          <w:szCs w:val="22"/>
          <w:lang w:val="mk-MK" w:eastAsia="mk-MK"/>
        </w:rPr>
        <w:t xml:space="preserve">НАЧИН НА РАСПРЕДЕЛБА НА СРЕДСТВАТА ЗА ФИНАНСИРАЊЕ </w:t>
      </w:r>
    </w:p>
    <w:p w:rsidR="00BE5007" w:rsidRDefault="00BE5007" w:rsidP="00BE5007">
      <w:pPr>
        <w:rPr>
          <w:rFonts w:ascii="Tahoma" w:hAnsi="Tahoma" w:cs="Tahoma"/>
          <w:color w:val="000000"/>
          <w:sz w:val="22"/>
          <w:szCs w:val="22"/>
          <w:lang w:eastAsia="mk-MK"/>
        </w:rPr>
      </w:pPr>
    </w:p>
    <w:p w:rsidR="00BE5007" w:rsidRDefault="00BE5007" w:rsidP="00BE5007">
      <w:pPr>
        <w:rPr>
          <w:rFonts w:ascii="Tahoma" w:hAnsi="Tahoma" w:cs="Tahoma"/>
          <w:color w:val="000000"/>
          <w:sz w:val="22"/>
          <w:szCs w:val="22"/>
          <w:lang w:eastAsia="mk-MK"/>
        </w:rPr>
      </w:pPr>
      <w:r>
        <w:rPr>
          <w:rFonts w:ascii="Tahoma" w:hAnsi="Tahoma" w:cs="Tahoma"/>
          <w:color w:val="000000"/>
          <w:sz w:val="22"/>
          <w:szCs w:val="22"/>
          <w:lang w:val="mk-MK" w:eastAsia="mk-MK"/>
        </w:rPr>
        <w:t xml:space="preserve">Расходите за реализација </w:t>
      </w:r>
      <w:r w:rsidRPr="00E72E38">
        <w:rPr>
          <w:rFonts w:ascii="Tahoma" w:hAnsi="Tahoma" w:cs="Tahoma"/>
          <w:color w:val="000000"/>
          <w:sz w:val="22"/>
          <w:szCs w:val="22"/>
          <w:lang w:val="mk-MK" w:eastAsia="mk-MK"/>
        </w:rPr>
        <w:t xml:space="preserve">според намената за </w:t>
      </w:r>
      <w:r>
        <w:rPr>
          <w:rFonts w:ascii="Tahoma" w:hAnsi="Tahoma" w:cs="Tahoma"/>
          <w:color w:val="000000"/>
          <w:sz w:val="22"/>
          <w:szCs w:val="22"/>
          <w:lang w:val="mk-MK" w:eastAsia="mk-MK"/>
        </w:rPr>
        <w:t xml:space="preserve">урбанистичко планирање </w:t>
      </w:r>
      <w:r w:rsidRPr="00E72E38">
        <w:rPr>
          <w:rFonts w:ascii="Tahoma" w:hAnsi="Tahoma" w:cs="Tahoma"/>
          <w:color w:val="000000"/>
          <w:sz w:val="22"/>
          <w:szCs w:val="22"/>
          <w:lang w:val="mk-MK" w:eastAsia="mk-MK"/>
        </w:rPr>
        <w:t>се:</w:t>
      </w:r>
    </w:p>
    <w:p w:rsidR="00BE5007" w:rsidRPr="006570AF" w:rsidRDefault="00BE5007" w:rsidP="00BE5007">
      <w:pPr>
        <w:rPr>
          <w:rFonts w:ascii="Tahoma" w:hAnsi="Tahoma" w:cs="Tahoma"/>
          <w:sz w:val="22"/>
          <w:szCs w:val="22"/>
        </w:rPr>
      </w:pPr>
    </w:p>
    <w:tbl>
      <w:tblPr>
        <w:tblW w:w="9797" w:type="dxa"/>
        <w:jc w:val="center"/>
        <w:tblLayout w:type="fixed"/>
        <w:tblLook w:val="04A0"/>
      </w:tblPr>
      <w:tblGrid>
        <w:gridCol w:w="998"/>
        <w:gridCol w:w="886"/>
        <w:gridCol w:w="469"/>
        <w:gridCol w:w="88"/>
        <w:gridCol w:w="3098"/>
        <w:gridCol w:w="570"/>
        <w:gridCol w:w="3688"/>
      </w:tblGrid>
      <w:tr w:rsidR="00BE5007" w:rsidRPr="00936CC8" w:rsidTr="00BB118F">
        <w:trPr>
          <w:trHeight w:val="779"/>
          <w:jc w:val="center"/>
        </w:trPr>
        <w:tc>
          <w:tcPr>
            <w:tcW w:w="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E5007" w:rsidRPr="00565A26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mk-MK" w:eastAsia="mk-MK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mk-MK" w:eastAsia="mk-MK"/>
              </w:rPr>
              <w:t>О</w:t>
            </w:r>
            <w:r w:rsidRPr="00565A26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mk-MK" w:eastAsia="mk-MK"/>
              </w:rPr>
              <w:t>сновна ставка</w:t>
            </w:r>
          </w:p>
        </w:tc>
        <w:tc>
          <w:tcPr>
            <w:tcW w:w="886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E5007" w:rsidRPr="00565A26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mk-MK" w:eastAsia="mk-MK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mk-MK" w:eastAsia="mk-MK"/>
              </w:rPr>
              <w:t>П</w:t>
            </w:r>
            <w:r w:rsidRPr="00565A26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mk-MK" w:eastAsia="mk-MK"/>
              </w:rPr>
              <w:t>от ставка</w:t>
            </w:r>
          </w:p>
        </w:tc>
        <w:tc>
          <w:tcPr>
            <w:tcW w:w="55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E5007" w:rsidRPr="00565A26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mk-MK" w:eastAsia="mk-MK"/>
              </w:rPr>
            </w:pPr>
          </w:p>
        </w:tc>
        <w:tc>
          <w:tcPr>
            <w:tcW w:w="3098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E5007" w:rsidRPr="00565A26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mk-MK" w:eastAsia="mk-MK"/>
              </w:rPr>
            </w:pPr>
            <w:r w:rsidRPr="00565A26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mk-MK" w:eastAsia="mk-MK"/>
              </w:rPr>
              <w:t>Видови расходи</w:t>
            </w:r>
          </w:p>
        </w:tc>
        <w:tc>
          <w:tcPr>
            <w:tcW w:w="57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E5007" w:rsidRPr="00565A26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mk-MK" w:eastAsia="mk-MK"/>
              </w:rPr>
            </w:pPr>
            <w:r w:rsidRPr="00565A26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368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000000" w:fill="FF99CC"/>
            <w:vAlign w:val="center"/>
            <w:hideMark/>
          </w:tcPr>
          <w:p w:rsidR="00BE5007" w:rsidRPr="00565A26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mk-MK" w:eastAsia="mk-MK"/>
              </w:rPr>
            </w:pPr>
            <w:r w:rsidRPr="00565A26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mk-MK" w:eastAsia="mk-MK"/>
              </w:rPr>
              <w:t> </w:t>
            </w:r>
            <w:r w:rsidRPr="00565A2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mk-MK"/>
              </w:rPr>
              <w:t>Планирано</w:t>
            </w:r>
          </w:p>
        </w:tc>
      </w:tr>
      <w:tr w:rsidR="00BE5007" w:rsidRPr="00936CC8" w:rsidTr="00BB118F">
        <w:trPr>
          <w:trHeight w:val="300"/>
          <w:jc w:val="center"/>
        </w:trPr>
        <w:tc>
          <w:tcPr>
            <w:tcW w:w="9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BE5007" w:rsidRPr="00936CC8" w:rsidRDefault="00BE5007" w:rsidP="00BE5007">
            <w:pPr>
              <w:jc w:val="center"/>
              <w:rPr>
                <w:rFonts w:ascii="Calibri" w:hAnsi="Calibri"/>
                <w:color w:val="000000"/>
                <w:lang w:val="mk-MK" w:eastAsia="mk-MK"/>
              </w:rPr>
            </w:pPr>
          </w:p>
        </w:tc>
        <w:tc>
          <w:tcPr>
            <w:tcW w:w="4541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BE5007" w:rsidRPr="00936CC8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lang w:val="mk-MK" w:eastAsia="mk-MK"/>
              </w:rPr>
            </w:pPr>
            <w:r w:rsidRPr="00936CC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mk-MK" w:eastAsia="mk-MK"/>
              </w:rPr>
              <w:t>Ф1.  УРБАНИСТИЧКО ПЛАНИРАЊЕ</w:t>
            </w:r>
          </w:p>
        </w:tc>
        <w:tc>
          <w:tcPr>
            <w:tcW w:w="57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BE5007" w:rsidRPr="00936CC8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lang w:val="mk-MK" w:eastAsia="mk-MK"/>
              </w:rPr>
            </w:pPr>
            <w:r w:rsidRPr="00936CC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3688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99CC"/>
            <w:noWrap/>
            <w:vAlign w:val="center"/>
            <w:hideMark/>
          </w:tcPr>
          <w:p w:rsidR="00BE5007" w:rsidRPr="00936CC8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lang w:val="mk-MK" w:eastAsia="mk-MK"/>
              </w:rPr>
            </w:pPr>
            <w:r w:rsidRPr="00936CC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mk-MK" w:eastAsia="mk-MK"/>
              </w:rPr>
              <w:t> </w:t>
            </w:r>
          </w:p>
          <w:p w:rsidR="00BE5007" w:rsidRPr="00936CC8" w:rsidRDefault="00BE5007" w:rsidP="00BE5007">
            <w:pPr>
              <w:rPr>
                <w:rFonts w:ascii="Calibri" w:hAnsi="Calibri"/>
                <w:color w:val="000000"/>
                <w:lang w:val="mk-MK" w:eastAsia="mk-MK"/>
              </w:rPr>
            </w:pPr>
            <w:r w:rsidRPr="00936CC8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</w:tr>
      <w:tr w:rsidR="00BE5007" w:rsidRPr="00936CC8" w:rsidTr="00BB118F">
        <w:trPr>
          <w:trHeight w:val="453"/>
          <w:jc w:val="center"/>
        </w:trPr>
        <w:tc>
          <w:tcPr>
            <w:tcW w:w="99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BE5007" w:rsidRPr="00936CC8" w:rsidRDefault="00BE5007" w:rsidP="00BE5007">
            <w:pPr>
              <w:jc w:val="center"/>
              <w:rPr>
                <w:rFonts w:ascii="Calibri" w:hAnsi="Calibri"/>
                <w:color w:val="000000"/>
                <w:lang w:val="mk-MK" w:eastAsia="mk-M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BE5007" w:rsidRPr="00936CC8" w:rsidRDefault="00BE5007" w:rsidP="00BE5007">
            <w:pPr>
              <w:jc w:val="center"/>
              <w:rPr>
                <w:rFonts w:ascii="Calibri" w:hAnsi="Calibri"/>
                <w:color w:val="000000"/>
                <w:lang w:val="mk-MK" w:eastAsia="mk-MK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BE5007" w:rsidRPr="00936CC8" w:rsidRDefault="00BE5007" w:rsidP="00BE5007">
            <w:pPr>
              <w:jc w:val="center"/>
              <w:rPr>
                <w:rFonts w:ascii="Calibri" w:hAnsi="Calibri"/>
                <w:color w:val="000000"/>
                <w:lang w:val="mk-MK" w:eastAsia="mk-MK"/>
              </w:rPr>
            </w:pPr>
            <w:r w:rsidRPr="00936CC8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BE5007" w:rsidRPr="008B20EC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lang w:val="mk-MK" w:eastAsia="mk-MK"/>
              </w:rPr>
            </w:pPr>
            <w:r w:rsidRPr="008B20EC">
              <w:rPr>
                <w:rFonts w:ascii="Calibri" w:hAnsi="Calibri"/>
                <w:b/>
                <w:bCs/>
                <w:color w:val="000000"/>
                <w:lang w:val="mk-MK" w:eastAsia="mk-MK"/>
              </w:rPr>
              <w:t> </w:t>
            </w:r>
            <w:r w:rsidRPr="008B20EC">
              <w:rPr>
                <w:rFonts w:ascii="Calibri" w:hAnsi="Calibri"/>
                <w:b/>
                <w:bCs/>
                <w:lang w:val="mk-MK" w:eastAsia="mk-MK"/>
              </w:rPr>
              <w:t>Вкупни расходи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BE5007" w:rsidRPr="008B20EC" w:rsidRDefault="00BE5007" w:rsidP="00BE5007">
            <w:pPr>
              <w:jc w:val="center"/>
              <w:rPr>
                <w:rFonts w:ascii="Calibri" w:hAnsi="Calibri"/>
                <w:b/>
                <w:bCs/>
                <w:highlight w:val="yellow"/>
                <w:lang w:val="mk-MK" w:eastAsia="mk-MK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99CC"/>
            <w:vAlign w:val="center"/>
          </w:tcPr>
          <w:p w:rsidR="00BE5007" w:rsidRPr="007C082F" w:rsidRDefault="00BE5007" w:rsidP="00BE5007">
            <w:pPr>
              <w:jc w:val="center"/>
              <w:rPr>
                <w:rFonts w:ascii="Calibri" w:hAnsi="Calibri"/>
                <w:b/>
                <w:bCs/>
                <w:highlight w:val="yellow"/>
                <w:lang w:val="mk-MK" w:eastAsia="mk-MK"/>
              </w:rPr>
            </w:pPr>
            <w:r>
              <w:rPr>
                <w:rFonts w:ascii="Calibri" w:hAnsi="Calibri"/>
                <w:b/>
                <w:bCs/>
                <w:lang w:val="mk-MK" w:eastAsia="mk-MK"/>
              </w:rPr>
              <w:t>29.000.000</w:t>
            </w:r>
            <w:r w:rsidRPr="007C082F">
              <w:rPr>
                <w:rFonts w:ascii="Calibri" w:hAnsi="Calibri"/>
                <w:b/>
                <w:bCs/>
                <w:lang w:val="mk-MK" w:eastAsia="mk-MK"/>
              </w:rPr>
              <w:t>,00</w:t>
            </w:r>
          </w:p>
        </w:tc>
      </w:tr>
      <w:tr w:rsidR="00BE5007" w:rsidRPr="00936CC8" w:rsidTr="00BB118F">
        <w:trPr>
          <w:trHeight w:val="430"/>
          <w:jc w:val="center"/>
        </w:trPr>
        <w:tc>
          <w:tcPr>
            <w:tcW w:w="99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E5007" w:rsidRPr="00936CC8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lang w:val="mk-MK" w:eastAsia="mk-MK"/>
              </w:rPr>
            </w:pPr>
            <w:r w:rsidRPr="00936CC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mk-MK" w:eastAsia="mk-MK"/>
              </w:rPr>
              <w:t>425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E5007" w:rsidRPr="008B20EC" w:rsidRDefault="00BE5007" w:rsidP="00BE5007">
            <w:pPr>
              <w:jc w:val="center"/>
              <w:rPr>
                <w:rFonts w:ascii="Calibri" w:hAnsi="Calibri"/>
                <w:b/>
                <w:color w:val="000000"/>
                <w:lang w:val="mk-MK" w:eastAsia="mk-MK"/>
              </w:rPr>
            </w:pPr>
            <w:r w:rsidRPr="008B20EC">
              <w:rPr>
                <w:rFonts w:ascii="Calibri" w:hAnsi="Calibri"/>
                <w:b/>
                <w:color w:val="000000"/>
                <w:sz w:val="22"/>
                <w:szCs w:val="22"/>
                <w:lang w:val="mk-MK" w:eastAsia="mk-MK"/>
              </w:rPr>
              <w:t>                            Договорни услуги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E5007" w:rsidRPr="008B20EC" w:rsidRDefault="00BE5007" w:rsidP="00BE5007">
            <w:pPr>
              <w:jc w:val="center"/>
              <w:rPr>
                <w:rFonts w:ascii="Calibri" w:hAnsi="Calibri"/>
                <w:lang w:val="mk-MK" w:eastAsia="mk-MK"/>
              </w:rPr>
            </w:pPr>
            <w:r w:rsidRPr="008B20EC">
              <w:rPr>
                <w:rFonts w:ascii="Calibri" w:hAnsi="Calibri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F99CC"/>
            <w:vAlign w:val="center"/>
            <w:hideMark/>
          </w:tcPr>
          <w:p w:rsidR="00BE5007" w:rsidRPr="00897BDF" w:rsidRDefault="00BE5007" w:rsidP="00BE5007">
            <w:pPr>
              <w:jc w:val="center"/>
              <w:rPr>
                <w:rFonts w:ascii="Calibri" w:hAnsi="Calibri"/>
                <w:b/>
                <w:highlight w:val="yellow"/>
                <w:lang w:val="mk-MK" w:eastAsia="mk-MK"/>
              </w:rPr>
            </w:pPr>
            <w:r>
              <w:rPr>
                <w:rFonts w:ascii="Calibri" w:hAnsi="Calibri"/>
                <w:b/>
                <w:lang w:val="mk-MK" w:eastAsia="mk-MK"/>
              </w:rPr>
              <w:t>2</w:t>
            </w:r>
            <w:r w:rsidRPr="007C082F">
              <w:rPr>
                <w:rFonts w:ascii="Calibri" w:hAnsi="Calibri"/>
                <w:b/>
                <w:lang w:val="mk-MK" w:eastAsia="mk-MK"/>
              </w:rPr>
              <w:t>6.</w:t>
            </w:r>
            <w:r>
              <w:rPr>
                <w:rFonts w:ascii="Calibri" w:hAnsi="Calibri"/>
                <w:b/>
                <w:lang w:val="mk-MK" w:eastAsia="mk-MK"/>
              </w:rPr>
              <w:t>25</w:t>
            </w:r>
            <w:r w:rsidRPr="007C082F">
              <w:rPr>
                <w:rFonts w:ascii="Calibri" w:hAnsi="Calibri"/>
                <w:b/>
                <w:lang w:val="mk-MK" w:eastAsia="mk-MK"/>
              </w:rPr>
              <w:t>0.000,00</w:t>
            </w:r>
          </w:p>
        </w:tc>
      </w:tr>
      <w:tr w:rsidR="00BE5007" w:rsidRPr="00936CC8" w:rsidTr="00BB118F">
        <w:trPr>
          <w:trHeight w:val="615"/>
          <w:jc w:val="center"/>
        </w:trPr>
        <w:tc>
          <w:tcPr>
            <w:tcW w:w="998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E5007" w:rsidRPr="00936CC8" w:rsidRDefault="00BE5007" w:rsidP="00BE5007">
            <w:pPr>
              <w:jc w:val="center"/>
              <w:rPr>
                <w:rFonts w:ascii="Calibri" w:hAnsi="Calibri"/>
                <w:color w:val="000000"/>
                <w:lang w:val="mk-MK" w:eastAsia="mk-MK"/>
              </w:rPr>
            </w:pPr>
            <w:r w:rsidRPr="00936CC8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E5007" w:rsidRPr="00F5653D" w:rsidRDefault="00BE5007" w:rsidP="00BE500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  <w:r w:rsidRPr="00F5653D"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  <w:t>425640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E5007" w:rsidRPr="00936CC8" w:rsidRDefault="00BE5007" w:rsidP="00BE5007">
            <w:pPr>
              <w:jc w:val="center"/>
              <w:rPr>
                <w:rFonts w:ascii="Calibri" w:hAnsi="Calibri"/>
                <w:color w:val="000000"/>
                <w:lang w:val="mk-MK" w:eastAsia="mk-MK"/>
              </w:rPr>
            </w:pPr>
            <w:r w:rsidRPr="00936CC8">
              <w:rPr>
                <w:rFonts w:ascii="Calibri" w:hAnsi="Calibri"/>
                <w:color w:val="000000"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E5007" w:rsidRPr="00446F3A" w:rsidRDefault="00BE5007" w:rsidP="00BE5007">
            <w:pPr>
              <w:jc w:val="center"/>
              <w:rPr>
                <w:rFonts w:ascii="Calibri" w:hAnsi="Calibri"/>
                <w:b/>
                <w:bCs/>
                <w:lang w:val="mk-MK" w:eastAsia="mk-MK"/>
              </w:rPr>
            </w:pPr>
            <w:r w:rsidRPr="007740C1">
              <w:rPr>
                <w:rFonts w:ascii="Calibri" w:hAnsi="Calibri"/>
                <w:b/>
                <w:bCs/>
                <w:sz w:val="22"/>
                <w:szCs w:val="22"/>
                <w:lang w:val="mk-MK" w:eastAsia="mk-MK"/>
              </w:rPr>
              <w:t> </w:t>
            </w:r>
            <w:r w:rsidRPr="00743E5D">
              <w:rPr>
                <w:rFonts w:ascii="Calibri" w:hAnsi="Calibri"/>
                <w:b/>
                <w:bCs/>
                <w:sz w:val="22"/>
                <w:szCs w:val="22"/>
                <w:lang w:val="mk-MK" w:eastAsia="mk-MK"/>
              </w:rPr>
              <w:t>Изработ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mk-MK" w:eastAsia="mk-MK"/>
              </w:rPr>
              <w:t>ув</w:t>
            </w:r>
            <w:r w:rsidRPr="00743E5D">
              <w:rPr>
                <w:rFonts w:ascii="Calibri" w:hAnsi="Calibri"/>
                <w:b/>
                <w:bCs/>
                <w:sz w:val="22"/>
                <w:szCs w:val="22"/>
                <w:lang w:val="mk-MK" w:eastAsia="mk-MK"/>
              </w:rPr>
              <w:t>а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mk-MK" w:eastAsia="mk-MK"/>
              </w:rPr>
              <w:t>ње</w:t>
            </w:r>
            <w:r w:rsidRPr="00743E5D">
              <w:rPr>
                <w:rFonts w:ascii="Calibri" w:hAnsi="Calibri"/>
                <w:b/>
                <w:bCs/>
                <w:sz w:val="22"/>
                <w:szCs w:val="22"/>
                <w:lang w:val="mk-MK" w:eastAsia="mk-MK"/>
              </w:rPr>
              <w:t xml:space="preserve"> на ДУП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E5007" w:rsidRPr="007B157F" w:rsidRDefault="00BE5007" w:rsidP="00BE5007">
            <w:pPr>
              <w:jc w:val="center"/>
              <w:rPr>
                <w:rFonts w:ascii="Calibri" w:hAnsi="Calibri"/>
                <w:b/>
                <w:bCs/>
                <w:lang w:val="mk-MK" w:eastAsia="mk-MK"/>
              </w:rPr>
            </w:pPr>
            <w:r w:rsidRPr="007B157F">
              <w:rPr>
                <w:rFonts w:ascii="Calibri" w:hAnsi="Calibri"/>
                <w:b/>
                <w:bCs/>
                <w:sz w:val="22"/>
                <w:szCs w:val="22"/>
                <w:lang w:val="mk-MK" w:eastAsia="mk-MK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000000" w:fill="FF99CC"/>
            <w:vAlign w:val="center"/>
            <w:hideMark/>
          </w:tcPr>
          <w:p w:rsidR="00BE5007" w:rsidRPr="00897BDF" w:rsidRDefault="00BE5007" w:rsidP="00BE5007">
            <w:pPr>
              <w:jc w:val="center"/>
              <w:rPr>
                <w:rFonts w:ascii="Calibri" w:hAnsi="Calibri"/>
                <w:b/>
                <w:bCs/>
                <w:highlight w:val="yellow"/>
                <w:lang w:val="mk-MK" w:eastAsia="mk-MK"/>
              </w:rPr>
            </w:pPr>
            <w:r>
              <w:rPr>
                <w:rFonts w:ascii="Calibri" w:hAnsi="Calibri"/>
                <w:b/>
                <w:bCs/>
                <w:lang w:val="mk-MK" w:eastAsia="mk-MK"/>
              </w:rPr>
              <w:t>24</w:t>
            </w:r>
            <w:r w:rsidRPr="007C082F">
              <w:rPr>
                <w:rFonts w:ascii="Calibri" w:hAnsi="Calibri"/>
                <w:b/>
                <w:bCs/>
                <w:lang w:val="mk-MK" w:eastAsia="mk-MK"/>
              </w:rPr>
              <w:t>.</w:t>
            </w:r>
            <w:r>
              <w:rPr>
                <w:rFonts w:ascii="Calibri" w:hAnsi="Calibri"/>
                <w:b/>
                <w:bCs/>
                <w:lang w:val="mk-MK" w:eastAsia="mk-MK"/>
              </w:rPr>
              <w:t>85</w:t>
            </w:r>
            <w:r w:rsidRPr="007C082F">
              <w:rPr>
                <w:rFonts w:ascii="Calibri" w:hAnsi="Calibri"/>
                <w:b/>
                <w:bCs/>
                <w:lang w:val="mk-MK" w:eastAsia="mk-MK"/>
              </w:rPr>
              <w:t>0.000,00</w:t>
            </w:r>
          </w:p>
        </w:tc>
      </w:tr>
      <w:tr w:rsidR="00BE5007" w:rsidRPr="00936CC8" w:rsidTr="00BB118F">
        <w:trPr>
          <w:trHeight w:val="555"/>
          <w:jc w:val="center"/>
        </w:trPr>
        <w:tc>
          <w:tcPr>
            <w:tcW w:w="9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mk-MK" w:eastAsia="mk-MK"/>
              </w:rPr>
            </w:pPr>
            <w:r w:rsidRPr="00936CC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88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mk-MK" w:eastAsia="mk-MK"/>
              </w:rPr>
            </w:pPr>
            <w:r w:rsidRPr="00936CC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3655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lang w:val="mk-MK"/>
              </w:rPr>
            </w:pPr>
          </w:p>
          <w:p w:rsidR="00BE5007" w:rsidRPr="00EB27D2" w:rsidRDefault="00BE5007" w:rsidP="00BE50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lang w:val="mk-MK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mk-MK"/>
              </w:rPr>
              <w:t>Детални урбанистички п</w:t>
            </w:r>
            <w:r w:rsidRPr="008F0C1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mk-MK"/>
              </w:rPr>
              <w:t xml:space="preserve">ланови што се пренесени од </w:t>
            </w: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mk-MK"/>
              </w:rPr>
              <w:t>Потп</w:t>
            </w:r>
            <w:r w:rsidRPr="008F0C1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mk-MK"/>
              </w:rPr>
              <w:t>рограмата за 20</w:t>
            </w: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mk-MK"/>
              </w:rPr>
              <w:t xml:space="preserve">3 </w:t>
            </w:r>
            <w:r w:rsidRPr="008F0C1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7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8F0C13" w:rsidRDefault="00BE5007" w:rsidP="00BE50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lang w:val="mk-MK"/>
              </w:rPr>
            </w:pPr>
            <w:r w:rsidRPr="008F0C1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mk-MK"/>
              </w:rPr>
              <w:t>ха</w:t>
            </w:r>
          </w:p>
        </w:tc>
        <w:tc>
          <w:tcPr>
            <w:tcW w:w="3688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Pr="00C82C8F" w:rsidRDefault="00BE5007" w:rsidP="00BE50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  <w:lang w:val="mk-MK"/>
              </w:rPr>
            </w:pPr>
            <w:r w:rsidRPr="00C82C8F">
              <w:rPr>
                <w:rFonts w:ascii="Calibri" w:hAnsi="Calibri"/>
                <w:b/>
                <w:bCs/>
                <w:iCs/>
                <w:color w:val="FFFFFF"/>
                <w:sz w:val="20"/>
                <w:szCs w:val="20"/>
                <w:lang w:val="mk-MK"/>
              </w:rPr>
              <w:t>заб</w:t>
            </w:r>
            <w:r w:rsidRPr="008F0C1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mk-MK"/>
              </w:rPr>
              <w:t>Забелешки</w:t>
            </w:r>
          </w:p>
        </w:tc>
      </w:tr>
      <w:tr w:rsidR="00BE5007" w:rsidRPr="00936CC8" w:rsidTr="00BB118F">
        <w:trPr>
          <w:trHeight w:val="465"/>
          <w:jc w:val="center"/>
        </w:trPr>
        <w:tc>
          <w:tcPr>
            <w:tcW w:w="99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  <w:r w:rsidRPr="00936CC8"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  <w:r w:rsidRPr="00936CC8"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0750B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1.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321D2" w:rsidRDefault="00BE5007" w:rsidP="00BE5007">
            <w:pPr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</w:pPr>
            <w:r w:rsidRPr="00C321D2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ДУП Градска четврт Ј 21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 xml:space="preserve"> </w:t>
            </w:r>
            <w:r w:rsidRPr="00C321D2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-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 xml:space="preserve"> </w:t>
            </w:r>
            <w:r w:rsidRPr="00C321D2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локалитет Клинички центар и Геолошки завод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321D2" w:rsidRDefault="00BE5007" w:rsidP="00BE50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</w:pPr>
            <w:r w:rsidRPr="00C321D2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43,5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Pr="00C321D2" w:rsidRDefault="00BE5007" w:rsidP="00BE5007">
            <w:pPr>
              <w:tabs>
                <w:tab w:val="left" w:pos="36"/>
                <w:tab w:val="left" w:pos="178"/>
              </w:tabs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</w:pPr>
            <w:r w:rsidRPr="00C321D2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Приватна иницијатива во согласност со </w:t>
            </w:r>
          </w:p>
          <w:p w:rsidR="00BE5007" w:rsidRPr="00C321D2" w:rsidRDefault="00BE5007" w:rsidP="00BE5007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</w:pPr>
            <w:r w:rsidRPr="00C321D2">
              <w:rPr>
                <w:rFonts w:ascii="Calibri" w:hAnsi="Calibri"/>
                <w:bCs/>
                <w:color w:val="000000"/>
                <w:sz w:val="16"/>
                <w:szCs w:val="16"/>
                <w:u w:val="single"/>
                <w:lang w:val="mk-MK"/>
              </w:rPr>
              <w:t>Закон за просторно и урбанистичко планирање</w:t>
            </w:r>
            <w:r w:rsidRPr="00C321D2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(„Службен весник на РМ“ бр.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C321D2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51/05; 137/07; 91/09; 124/10; 18/11; 53/11; 144/12; 55/13; 163/13; 42/14)</w:t>
            </w:r>
          </w:p>
        </w:tc>
      </w:tr>
      <w:tr w:rsidR="00BE5007" w:rsidRPr="00936CC8" w:rsidTr="00BB118F">
        <w:trPr>
          <w:trHeight w:val="465"/>
          <w:jc w:val="center"/>
        </w:trPr>
        <w:tc>
          <w:tcPr>
            <w:tcW w:w="99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0750B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2.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321D2" w:rsidRDefault="00BE5007" w:rsidP="00BE5007">
            <w:pPr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</w:pPr>
            <w:r w:rsidRPr="00C321D2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ДУП Градска четврт И 05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 xml:space="preserve"> </w:t>
            </w:r>
            <w:r w:rsidRPr="00C321D2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-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 xml:space="preserve"> </w:t>
            </w:r>
            <w:r w:rsidRPr="00C321D2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Маџир Маало 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321D2" w:rsidRDefault="00BE5007" w:rsidP="00BE50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</w:pPr>
            <w:r w:rsidRPr="00C321D2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12,1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Pr="00C321D2" w:rsidRDefault="00BE5007" w:rsidP="00BE5007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Д</w:t>
            </w:r>
            <w:r w:rsidRPr="00C0750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оговор бр.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C0750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09-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4953</w:t>
            </w:r>
            <w:r w:rsidRPr="00C0750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/1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0</w:t>
            </w:r>
            <w:r w:rsidRPr="00C0750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од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5.12</w:t>
            </w:r>
            <w:r w:rsidRPr="00C0750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.201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8</w:t>
            </w:r>
            <w:r w:rsidRPr="00C0750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: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 114.318,00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(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40 % од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2</w:t>
            </w:r>
            <w:r w:rsidRPr="00435ED4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8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5</w:t>
            </w:r>
            <w:r w:rsidRPr="00435ED4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.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796</w:t>
            </w:r>
            <w:r w:rsidRPr="00435ED4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,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0</w:t>
            </w:r>
            <w:r w:rsidRPr="00435ED4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0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) </w:t>
            </w:r>
          </w:p>
        </w:tc>
      </w:tr>
      <w:tr w:rsidR="00BE5007" w:rsidRPr="00936CC8" w:rsidTr="00BB118F">
        <w:trPr>
          <w:trHeight w:val="465"/>
          <w:jc w:val="center"/>
        </w:trPr>
        <w:tc>
          <w:tcPr>
            <w:tcW w:w="99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0750B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3.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BC47C3" w:rsidRDefault="00BE5007" w:rsidP="00BE5007">
            <w:pP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</w:pPr>
            <w:r w:rsidRPr="00BC47C3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ДУП Градска четврт ЦС 14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 xml:space="preserve"> </w:t>
            </w:r>
            <w:r w:rsidRPr="00BC47C3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-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 xml:space="preserve"> </w:t>
            </w:r>
            <w:r w:rsidRPr="00BC47C3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Кале и СРЦ Кале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BC47C3" w:rsidRDefault="00BE5007" w:rsidP="00BE50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</w:pPr>
            <w:r w:rsidRPr="00BC47C3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26,2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Договор бр.09-3681/11 од 24.</w:t>
            </w:r>
            <w:r w:rsidRPr="00BC47C3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7.2015: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309.160,00</w:t>
            </w:r>
          </w:p>
          <w:p w:rsidR="00BE5007" w:rsidRPr="00435ED4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(40 % од </w:t>
            </w:r>
            <w:r w:rsidRPr="00577CF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772.900,00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</w:p>
        </w:tc>
      </w:tr>
      <w:tr w:rsidR="00BE5007" w:rsidRPr="00936CC8" w:rsidTr="00BB118F">
        <w:trPr>
          <w:trHeight w:val="465"/>
          <w:jc w:val="center"/>
        </w:trPr>
        <w:tc>
          <w:tcPr>
            <w:tcW w:w="99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  <w:r w:rsidRPr="00936CC8"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  <w:r w:rsidRPr="00936CC8"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0750B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4.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 xml:space="preserve">ДУП </w:t>
            </w:r>
            <w:r w:rsidRPr="00936CC8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Градска четврт ЦС 01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 xml:space="preserve"> - </w:t>
            </w:r>
            <w:r w:rsidRPr="00C921D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 w:eastAsia="mk-MK"/>
              </w:rPr>
              <w:t xml:space="preserve"> Француски гробишта, Тетовска трошарина и Парк 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</w:pPr>
            <w:r w:rsidRPr="00BF32A6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42,4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ind w:right="-202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Д</w:t>
            </w:r>
            <w:r w:rsidRPr="00C0750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оговор бр.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C0750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09-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3027</w:t>
            </w:r>
            <w:r w:rsidRPr="00C0750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/1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5</w:t>
            </w:r>
            <w:r w:rsidRPr="00C0750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од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15.8</w:t>
            </w:r>
            <w:r w:rsidRPr="00C0750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.201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8</w:t>
            </w:r>
            <w:r w:rsidRPr="00C0750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: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232.148,00 </w:t>
            </w:r>
          </w:p>
          <w:p w:rsidR="00BE5007" w:rsidRPr="00A263C7" w:rsidRDefault="00BE5007" w:rsidP="00BE5007">
            <w:pPr>
              <w:ind w:right="-202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(40 % од </w:t>
            </w:r>
            <w:r w:rsidRPr="00435ED4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580.371,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0</w:t>
            </w:r>
            <w:r w:rsidRPr="00435ED4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0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</w:p>
        </w:tc>
      </w:tr>
      <w:tr w:rsidR="00BE5007" w:rsidRPr="00936CC8" w:rsidTr="00BB118F">
        <w:trPr>
          <w:trHeight w:val="376"/>
          <w:jc w:val="center"/>
        </w:trPr>
        <w:tc>
          <w:tcPr>
            <w:tcW w:w="998" w:type="dxa"/>
            <w:tcBorders>
              <w:top w:val="nil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5.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28047B" w:rsidRDefault="00BE5007" w:rsidP="00BE500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</w:pPr>
            <w:r w:rsidRPr="0028047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ДУП Градска четврт З 12 - Парк 1 и дел од Дебар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М</w:t>
            </w:r>
            <w:r w:rsidRPr="0028047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аало 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28047B" w:rsidRDefault="00BE5007" w:rsidP="00BE50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mk-MK"/>
              </w:rPr>
            </w:pPr>
            <w:r w:rsidRPr="0028047B">
              <w:rPr>
                <w:rFonts w:ascii="Calibri" w:hAnsi="Calibri"/>
                <w:b/>
                <w:bCs/>
                <w:sz w:val="16"/>
                <w:szCs w:val="16"/>
                <w:lang w:eastAsia="mk-MK"/>
              </w:rPr>
              <w:t>44,2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Pr="00991434" w:rsidRDefault="00BE5007" w:rsidP="00BE5007">
            <w:pPr>
              <w:tabs>
                <w:tab w:val="left" w:pos="36"/>
                <w:tab w:val="left" w:pos="178"/>
              </w:tabs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</w:pPr>
            <w:r w:rsidRPr="00991434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Договор бр.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991434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09-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595/9 од 23.2.2023: </w:t>
            </w:r>
            <w:r w:rsidRPr="00BD0801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3.596.190,00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односно</w:t>
            </w:r>
            <w:r w:rsidRPr="00B508B0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B508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60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B508B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%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B508B0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=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C94799">
              <w:rPr>
                <w:rFonts w:ascii="Calibri" w:hAnsi="Calibri" w:cs="Calibri"/>
                <w:b/>
                <w:sz w:val="16"/>
                <w:szCs w:val="16"/>
                <w:lang w:val="mk-MK"/>
              </w:rPr>
              <w:t>2.117.753,00</w:t>
            </w:r>
          </w:p>
        </w:tc>
      </w:tr>
    </w:tbl>
    <w:p w:rsidR="00BE5007" w:rsidRDefault="00BE5007">
      <w:pPr>
        <w:rPr>
          <w:lang w:val="mk-MK"/>
        </w:rPr>
      </w:pPr>
    </w:p>
    <w:p w:rsidR="00BE5007" w:rsidRDefault="00BE5007">
      <w:pPr>
        <w:rPr>
          <w:lang w:val="mk-MK"/>
        </w:rPr>
      </w:pPr>
    </w:p>
    <w:p w:rsidR="00BE5007" w:rsidRDefault="00BE5007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E5007" w:rsidRDefault="00BE5007">
      <w:pPr>
        <w:rPr>
          <w:lang w:val="mk-MK"/>
        </w:rPr>
      </w:pPr>
    </w:p>
    <w:p w:rsidR="00BE5007" w:rsidRPr="00BE5007" w:rsidRDefault="00BE5007">
      <w:pPr>
        <w:rPr>
          <w:lang w:val="mk-MK"/>
        </w:rPr>
      </w:pPr>
    </w:p>
    <w:tbl>
      <w:tblPr>
        <w:tblW w:w="9797" w:type="dxa"/>
        <w:jc w:val="center"/>
        <w:tblLayout w:type="fixed"/>
        <w:tblLook w:val="04A0"/>
      </w:tblPr>
      <w:tblGrid>
        <w:gridCol w:w="998"/>
        <w:gridCol w:w="886"/>
        <w:gridCol w:w="469"/>
        <w:gridCol w:w="3186"/>
        <w:gridCol w:w="570"/>
        <w:gridCol w:w="3688"/>
      </w:tblGrid>
      <w:tr w:rsidR="00BE5007" w:rsidRPr="00936CC8" w:rsidTr="00BB118F">
        <w:trPr>
          <w:trHeight w:val="425"/>
          <w:jc w:val="center"/>
        </w:trPr>
        <w:tc>
          <w:tcPr>
            <w:tcW w:w="99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6.</w:t>
            </w:r>
          </w:p>
        </w:tc>
        <w:tc>
          <w:tcPr>
            <w:tcW w:w="31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 w:eastAsia="mk-MK"/>
              </w:rPr>
            </w:pPr>
            <w:r w:rsidRPr="008D18A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ДУП Градска четврт Ј 07- Капиштец,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8D18A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Завод за медицинска рехабилитација,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8D18A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Старо Водно, Долно Водно, Мало Курило и Цвеќара</w:t>
            </w:r>
          </w:p>
        </w:tc>
        <w:tc>
          <w:tcPr>
            <w:tcW w:w="5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 w:eastAsia="mk-MK"/>
              </w:rPr>
              <w:t>136</w:t>
            </w:r>
          </w:p>
        </w:tc>
        <w:tc>
          <w:tcPr>
            <w:tcW w:w="3688" w:type="dxa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Pr="00C94799" w:rsidRDefault="00BE5007" w:rsidP="00BE5007">
            <w:pPr>
              <w:jc w:val="center"/>
              <w:rPr>
                <w:rFonts w:ascii="Calibri" w:hAnsi="Calibri" w:cs="Calibri"/>
                <w:sz w:val="16"/>
                <w:szCs w:val="16"/>
                <w:lang w:val="mk-MK"/>
              </w:rPr>
            </w:pPr>
            <w:r w:rsidRPr="00C94799">
              <w:rPr>
                <w:rFonts w:ascii="Calibri" w:hAnsi="Calibri" w:cs="Calibri"/>
                <w:sz w:val="16"/>
                <w:szCs w:val="16"/>
                <w:lang w:val="mk-MK"/>
              </w:rPr>
              <w:t>Договор бр.</w:t>
            </w:r>
            <w:r>
              <w:rPr>
                <w:rFonts w:ascii="Calibri" w:hAnsi="Calibri" w:cs="Calibri"/>
                <w:sz w:val="16"/>
                <w:szCs w:val="16"/>
                <w:lang w:val="mk-MK"/>
              </w:rPr>
              <w:t xml:space="preserve"> </w:t>
            </w:r>
            <w:r w:rsidRPr="00C94799">
              <w:rPr>
                <w:rFonts w:ascii="Calibri" w:hAnsi="Calibri" w:cs="Calibri"/>
                <w:sz w:val="16"/>
                <w:szCs w:val="16"/>
                <w:lang w:val="mk-MK"/>
              </w:rPr>
              <w:t xml:space="preserve">09-2826/17 од 9.8.2023: 12.883.712,00 односно </w:t>
            </w:r>
            <w:r w:rsidRPr="00C94799">
              <w:rPr>
                <w:rFonts w:ascii="Calibri" w:hAnsi="Calibri" w:cs="Calibri"/>
                <w:b/>
                <w:sz w:val="16"/>
                <w:szCs w:val="16"/>
                <w:lang w:val="mk-MK"/>
              </w:rPr>
              <w:t>60</w:t>
            </w:r>
            <w:r>
              <w:rPr>
                <w:rFonts w:ascii="Calibri" w:hAnsi="Calibri" w:cs="Calibri"/>
                <w:b/>
                <w:sz w:val="16"/>
                <w:szCs w:val="16"/>
                <w:lang w:val="mk-MK"/>
              </w:rPr>
              <w:t xml:space="preserve"> </w:t>
            </w:r>
            <w:r w:rsidRPr="00C94799">
              <w:rPr>
                <w:rFonts w:ascii="Calibri" w:hAnsi="Calibri" w:cs="Calibri"/>
                <w:b/>
                <w:sz w:val="16"/>
                <w:szCs w:val="16"/>
                <w:lang w:val="mk-MK"/>
              </w:rPr>
              <w:t>%</w:t>
            </w:r>
            <w:r w:rsidRPr="00C94799">
              <w:rPr>
                <w:rFonts w:ascii="Calibri" w:hAnsi="Calibri" w:cs="Calibri"/>
                <w:sz w:val="16"/>
                <w:szCs w:val="16"/>
                <w:lang w:val="mk-MK"/>
              </w:rPr>
              <w:t xml:space="preserve"> = </w:t>
            </w:r>
            <w:r w:rsidRPr="00C94799">
              <w:rPr>
                <w:rFonts w:ascii="Calibri" w:hAnsi="Calibri" w:cs="Calibri"/>
                <w:b/>
                <w:sz w:val="16"/>
                <w:szCs w:val="16"/>
                <w:lang w:val="mk-MK"/>
              </w:rPr>
              <w:t>6.551.042,00</w:t>
            </w:r>
          </w:p>
        </w:tc>
      </w:tr>
      <w:tr w:rsidR="00BE5007" w:rsidRPr="00936CC8" w:rsidTr="00BB118F">
        <w:trPr>
          <w:trHeight w:val="425"/>
          <w:jc w:val="center"/>
        </w:trPr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321D2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321D2" w:rsidRDefault="00BE5007" w:rsidP="00BE500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321D2" w:rsidRDefault="00BE5007" w:rsidP="00BE50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</w:pPr>
            <w:r w:rsidRPr="00C321D2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7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94799" w:rsidRDefault="00BE5007" w:rsidP="00BE5007">
            <w:pPr>
              <w:rPr>
                <w:rFonts w:ascii="Calibri" w:hAnsi="Calibri" w:cs="Calibri"/>
                <w:b/>
                <w:sz w:val="16"/>
                <w:szCs w:val="16"/>
                <w:lang w:val="mk-MK"/>
              </w:rPr>
            </w:pPr>
            <w:r w:rsidRPr="00C321D2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ДУП Градска четврт ЦС 05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 xml:space="preserve"> </w:t>
            </w:r>
            <w:r w:rsidRPr="00C321D2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-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 xml:space="preserve"> </w:t>
            </w:r>
            <w:r w:rsidRPr="00C321D2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Крњево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D05384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17,5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Pr="00C321D2" w:rsidRDefault="00BE5007" w:rsidP="00BE50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94799">
              <w:rPr>
                <w:rFonts w:ascii="Calibri" w:hAnsi="Calibri" w:cs="Calibri"/>
                <w:sz w:val="16"/>
                <w:szCs w:val="16"/>
                <w:lang w:val="mk-MK"/>
              </w:rPr>
              <w:t>Договор</w:t>
            </w:r>
            <w:r w:rsidRPr="00C94799">
              <w:rPr>
                <w:rFonts w:ascii="Calibri" w:hAnsi="Calibri" w:cs="Calibri"/>
                <w:b/>
                <w:sz w:val="16"/>
                <w:szCs w:val="16"/>
                <w:lang w:val="mk-MK"/>
              </w:rPr>
              <w:t xml:space="preserve"> </w:t>
            </w:r>
            <w:r w:rsidRPr="00C94799">
              <w:rPr>
                <w:rFonts w:ascii="Calibri" w:hAnsi="Calibri" w:cs="Calibri"/>
                <w:sz w:val="16"/>
                <w:szCs w:val="16"/>
                <w:lang w:val="mk-MK"/>
              </w:rPr>
              <w:t>бр</w:t>
            </w:r>
            <w:r w:rsidRPr="00C94799">
              <w:rPr>
                <w:rFonts w:ascii="Calibri" w:hAnsi="Calibri" w:cs="Calibri"/>
                <w:b/>
                <w:sz w:val="16"/>
                <w:szCs w:val="16"/>
                <w:lang w:val="mk-MK"/>
              </w:rPr>
              <w:t>.</w:t>
            </w:r>
            <w:r w:rsidRPr="00C94799">
              <w:rPr>
                <w:rFonts w:ascii="Calibri" w:hAnsi="Calibri" w:cs="Calibri"/>
                <w:sz w:val="16"/>
                <w:szCs w:val="16"/>
                <w:lang w:val="mk-MK"/>
              </w:rPr>
              <w:t xml:space="preserve"> 09-4980/8 од 19.12.2023: 1.630.265,00 односно </w:t>
            </w:r>
            <w:r w:rsidRPr="00C94799">
              <w:rPr>
                <w:rFonts w:ascii="Calibri" w:hAnsi="Calibri" w:cs="Calibri"/>
                <w:b/>
                <w:sz w:val="16"/>
                <w:szCs w:val="16"/>
                <w:lang w:val="mk-MK"/>
              </w:rPr>
              <w:t>60</w:t>
            </w:r>
            <w:r>
              <w:rPr>
                <w:rFonts w:ascii="Calibri" w:hAnsi="Calibri" w:cs="Calibri"/>
                <w:b/>
                <w:sz w:val="16"/>
                <w:szCs w:val="16"/>
                <w:lang w:val="mk-MK"/>
              </w:rPr>
              <w:t xml:space="preserve"> </w:t>
            </w:r>
            <w:r w:rsidRPr="00C94799">
              <w:rPr>
                <w:rFonts w:ascii="Calibri" w:hAnsi="Calibri" w:cs="Calibri"/>
                <w:b/>
                <w:sz w:val="16"/>
                <w:szCs w:val="16"/>
                <w:lang w:val="mk-MK"/>
              </w:rPr>
              <w:t>%= 978.159,00</w:t>
            </w:r>
          </w:p>
        </w:tc>
      </w:tr>
      <w:tr w:rsidR="00BE5007" w:rsidRPr="00936CC8" w:rsidTr="00BB118F">
        <w:trPr>
          <w:trHeight w:val="425"/>
          <w:jc w:val="center"/>
        </w:trPr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7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rPr>
                <w:rFonts w:ascii="Calibri" w:hAnsi="Calibri"/>
                <w:b/>
                <w:bCs/>
                <w:iCs/>
                <w:color w:val="000000"/>
                <w:lang w:val="mk-MK" w:eastAsia="mk-MK"/>
              </w:rPr>
            </w:pPr>
          </w:p>
          <w:p w:rsidR="00BE5007" w:rsidRDefault="00BE5007" w:rsidP="00BE50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lang w:val="mk-MK" w:eastAsia="mk-MK"/>
              </w:rPr>
            </w:pPr>
            <w:r w:rsidRPr="008F0C1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mk-MK" w:eastAsia="mk-MK"/>
              </w:rPr>
              <w:t xml:space="preserve">Детални урбанистички планови за кои </w:t>
            </w: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mk-MK" w:eastAsia="mk-MK"/>
              </w:rPr>
              <w:t>се планираат</w:t>
            </w:r>
            <w:r w:rsidRPr="008F0C1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mk-MK" w:eastAsia="mk-MK"/>
              </w:rPr>
              <w:t xml:space="preserve"> постапки  </w:t>
            </w:r>
          </w:p>
          <w:p w:rsidR="00BE5007" w:rsidRDefault="00BE5007" w:rsidP="00BE50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lang w:val="mk-MK" w:eastAsia="mk-MK"/>
              </w:rPr>
            </w:pPr>
            <w:r w:rsidRPr="0050599F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mk-MK" w:eastAsia="mk-MK"/>
              </w:rPr>
              <w:t xml:space="preserve">за изработување и донесување </w:t>
            </w:r>
          </w:p>
          <w:p w:rsidR="00BE5007" w:rsidRPr="0050599F" w:rsidRDefault="00BE5007" w:rsidP="00BE500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highlight w:val="yellow"/>
                <w:lang w:val="mk-MK"/>
              </w:rPr>
            </w:pPr>
          </w:p>
        </w:tc>
      </w:tr>
      <w:tr w:rsidR="00BE5007" w:rsidRPr="00936CC8" w:rsidTr="00BB118F">
        <w:trPr>
          <w:trHeight w:val="657"/>
          <w:jc w:val="center"/>
        </w:trPr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E70BC2" w:rsidRDefault="00BE5007" w:rsidP="00BE50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Име на детален урбанистички план/ површина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Pr="00C94799" w:rsidRDefault="00BE5007" w:rsidP="00BE500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mk-MK"/>
              </w:rPr>
            </w:pPr>
            <w:r w:rsidRPr="00C94799">
              <w:rPr>
                <w:rFonts w:ascii="Calibri" w:hAnsi="Calibri" w:cs="Calibri"/>
                <w:b/>
                <w:sz w:val="16"/>
                <w:szCs w:val="16"/>
                <w:lang w:val="mk-MK"/>
              </w:rPr>
              <w:t>Врз основа на Тарифник („Службен весник на РСМ“ бр.</w:t>
            </w:r>
            <w:r>
              <w:rPr>
                <w:rFonts w:ascii="Calibri" w:hAnsi="Calibri" w:cs="Calibri"/>
                <w:b/>
                <w:sz w:val="16"/>
                <w:szCs w:val="16"/>
                <w:lang w:val="mk-MK"/>
              </w:rPr>
              <w:t xml:space="preserve"> </w:t>
            </w:r>
            <w:r w:rsidRPr="00C94799">
              <w:rPr>
                <w:rFonts w:ascii="Calibri" w:hAnsi="Calibri" w:cs="Calibri"/>
                <w:b/>
                <w:sz w:val="16"/>
                <w:szCs w:val="16"/>
                <w:lang w:val="mk-MK"/>
              </w:rPr>
              <w:t>140/21) 60</w:t>
            </w:r>
            <w:r>
              <w:rPr>
                <w:rFonts w:ascii="Calibri" w:hAnsi="Calibri" w:cs="Calibri"/>
                <w:b/>
                <w:sz w:val="16"/>
                <w:szCs w:val="16"/>
                <w:lang w:val="mk-MK"/>
              </w:rPr>
              <w:t xml:space="preserve"> </w:t>
            </w:r>
            <w:r w:rsidRPr="00C94799">
              <w:rPr>
                <w:rFonts w:ascii="Calibri" w:hAnsi="Calibri" w:cs="Calibri"/>
                <w:b/>
                <w:sz w:val="16"/>
                <w:szCs w:val="16"/>
                <w:lang w:val="mk-MK"/>
              </w:rPr>
              <w:t>% од пресметаниот износ:</w:t>
            </w:r>
          </w:p>
        </w:tc>
      </w:tr>
      <w:tr w:rsidR="00BE5007" w:rsidRPr="00936CC8" w:rsidTr="00BB118F">
        <w:trPr>
          <w:trHeight w:val="425"/>
          <w:jc w:val="center"/>
        </w:trPr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321D2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8.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007" w:rsidRPr="00AE43DD" w:rsidRDefault="00BE5007" w:rsidP="00BE500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</w:pPr>
            <w:r w:rsidRPr="00AE43D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ДУП Градска четврт Ц 05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AE43D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- Голем Ринг јужен дел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AE43DD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</w:pPr>
            <w:r w:rsidRPr="00AE43DD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19,7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Pr="00EE35AE" w:rsidRDefault="00BE5007" w:rsidP="00BE500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1.117.947,00</w:t>
            </w:r>
          </w:p>
        </w:tc>
      </w:tr>
      <w:tr w:rsidR="00BE5007" w:rsidRPr="00936CC8" w:rsidTr="00BB118F">
        <w:trPr>
          <w:trHeight w:val="425"/>
          <w:jc w:val="center"/>
        </w:trPr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321D2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9.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BC47C3" w:rsidRDefault="00BE5007" w:rsidP="00BE5007">
            <w:pP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</w:pPr>
            <w:r w:rsidRPr="00BC47C3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ДУП Градска четврт ЦС 04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 xml:space="preserve"> Блок 2 </w:t>
            </w:r>
            <w:r w:rsidRPr="00BC47C3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-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 xml:space="preserve"> </w:t>
            </w:r>
            <w:r w:rsidRPr="00BC47C3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Пресвета Богородица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BC47C3" w:rsidRDefault="00BE5007" w:rsidP="00BE50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5</w:t>
            </w:r>
            <w:r w:rsidRPr="00BC47C3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,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74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Pr="003B1A31" w:rsidRDefault="00BE5007" w:rsidP="00BE5007">
            <w:pPr>
              <w:jc w:val="right"/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890.723,00</w:t>
            </w:r>
          </w:p>
        </w:tc>
      </w:tr>
      <w:tr w:rsidR="00BE5007" w:rsidRPr="00936CC8" w:rsidTr="00BB118F">
        <w:trPr>
          <w:trHeight w:val="425"/>
          <w:jc w:val="center"/>
        </w:trPr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10.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 w:eastAsia="mk-MK"/>
              </w:rPr>
              <w:t>ДУП Градски четврти Ц 01 и ЦС 03 - Мал Ринг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214C8E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mk-MK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 w:eastAsia="mk-MK"/>
              </w:rPr>
              <w:t>54,6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Pr="00214C8E" w:rsidRDefault="00BE5007" w:rsidP="00BE5007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</w:pPr>
            <w:r w:rsidRPr="00214C8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4.186.836,00</w:t>
            </w:r>
          </w:p>
        </w:tc>
      </w:tr>
      <w:tr w:rsidR="00BE5007" w:rsidRPr="007001A5" w:rsidTr="00BB118F">
        <w:trPr>
          <w:trHeight w:val="425"/>
          <w:jc w:val="center"/>
        </w:trPr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7001A5" w:rsidRDefault="00BE5007" w:rsidP="00BE5007">
            <w:pPr>
              <w:rPr>
                <w:rFonts w:ascii="Calibri" w:hAnsi="Calibri"/>
                <w:color w:val="00B0F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7001A5" w:rsidRDefault="00BE5007" w:rsidP="00BE5007">
            <w:pPr>
              <w:rPr>
                <w:rFonts w:ascii="Calibri" w:hAnsi="Calibri"/>
                <w:color w:val="00B0F0"/>
                <w:sz w:val="16"/>
                <w:szCs w:val="16"/>
                <w:lang w:val="mk-MK" w:eastAsia="mk-MK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407F82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  <w:t>11.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007" w:rsidRPr="00C24A2E" w:rsidRDefault="00BE5007" w:rsidP="00BE5007">
            <w:pPr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</w:pPr>
            <w:r w:rsidRPr="00C24A2E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ДУП Градска четврт ЦС 02 блок 01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 xml:space="preserve"> </w:t>
            </w:r>
            <w:r w:rsidRPr="00C24A2E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 xml:space="preserve">-Дуќанџик 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24A2E" w:rsidRDefault="00BE5007" w:rsidP="00BE50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</w:pPr>
            <w:r w:rsidRPr="00C24A2E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  <w:r w:rsidRPr="00C24A2E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,</w:t>
            </w:r>
            <w:r w:rsidRPr="00C24A2E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Pr="00EE35AE" w:rsidRDefault="00BE5007" w:rsidP="00BE5007">
            <w:pPr>
              <w:jc w:val="right"/>
              <w:rPr>
                <w:rFonts w:ascii="Calibri" w:hAnsi="Calibri"/>
                <w:bCs/>
                <w:sz w:val="16"/>
                <w:szCs w:val="16"/>
                <w:lang w:val="mk-MK"/>
              </w:rPr>
            </w:pPr>
            <w:r w:rsidRPr="00E62071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646</w:t>
            </w:r>
            <w:r w:rsidRPr="00EE35AE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.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365</w:t>
            </w:r>
            <w:r w:rsidRPr="00EE35AE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,00</w:t>
            </w:r>
          </w:p>
        </w:tc>
      </w:tr>
      <w:tr w:rsidR="00BE5007" w:rsidRPr="007001A5" w:rsidTr="00BB118F">
        <w:trPr>
          <w:trHeight w:val="425"/>
          <w:jc w:val="center"/>
        </w:trPr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7001A5" w:rsidRDefault="00BE5007" w:rsidP="00BE5007">
            <w:pPr>
              <w:rPr>
                <w:rFonts w:ascii="Calibri" w:hAnsi="Calibri"/>
                <w:color w:val="00B0F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7001A5" w:rsidRDefault="00BE5007" w:rsidP="00BE5007">
            <w:pPr>
              <w:rPr>
                <w:rFonts w:ascii="Calibri" w:hAnsi="Calibri"/>
                <w:color w:val="00B0F0"/>
                <w:sz w:val="16"/>
                <w:szCs w:val="16"/>
                <w:lang w:val="mk-MK" w:eastAsia="mk-MK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12.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BC47C3" w:rsidRDefault="00BE5007" w:rsidP="00BE500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</w:pPr>
            <w:r w:rsidRPr="00BC47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ДУП Градска четврт З 11 - Буњаковец 1 и Буњаковец 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BC47C3" w:rsidRDefault="00BE5007" w:rsidP="00BE500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</w:pPr>
            <w:r w:rsidRPr="00BC47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63,2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Pr="00C94799" w:rsidRDefault="00BE5007" w:rsidP="00BE5007">
            <w:pPr>
              <w:jc w:val="right"/>
              <w:rPr>
                <w:rFonts w:ascii="Calibri" w:hAnsi="Calibri" w:cs="Calibri"/>
                <w:b/>
                <w:sz w:val="16"/>
                <w:szCs w:val="16"/>
                <w:lang w:val="mk-MK"/>
              </w:rPr>
            </w:pPr>
            <w:r w:rsidRPr="00C94799">
              <w:rPr>
                <w:rFonts w:ascii="Calibri" w:hAnsi="Calibri" w:cs="Calibri"/>
                <w:b/>
                <w:sz w:val="16"/>
                <w:szCs w:val="16"/>
                <w:lang w:val="mk-MK"/>
              </w:rPr>
              <w:t>3.228.935,00</w:t>
            </w:r>
          </w:p>
        </w:tc>
      </w:tr>
      <w:tr w:rsidR="00BE5007" w:rsidRPr="00936CC8" w:rsidTr="00BB118F">
        <w:trPr>
          <w:trHeight w:val="425"/>
          <w:jc w:val="center"/>
        </w:trPr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407F82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  <w:t>13.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24A2E" w:rsidRDefault="00BE5007" w:rsidP="00BE500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</w:pPr>
            <w:r w:rsidRPr="00C24A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ДУП Градска четврт З 10 </w:t>
            </w:r>
            <w:r w:rsidRPr="00C24A2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C24A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Дебар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М</w:t>
            </w:r>
            <w:r w:rsidRPr="00C24A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аало 1 и дел од Дебар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М</w:t>
            </w:r>
            <w:r w:rsidRPr="00C24A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аало 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007" w:rsidRPr="00C24A2E" w:rsidRDefault="00BE5007" w:rsidP="00BE5007">
            <w:pPr>
              <w:jc w:val="center"/>
              <w:rPr>
                <w:rFonts w:ascii="Calibri" w:hAnsi="Calibri"/>
                <w:b/>
                <w:sz w:val="16"/>
                <w:szCs w:val="16"/>
                <w:lang w:val="mk-MK"/>
              </w:rPr>
            </w:pPr>
          </w:p>
          <w:p w:rsidR="00BE5007" w:rsidRPr="00C24A2E" w:rsidRDefault="00BE5007" w:rsidP="00BE5007">
            <w:pPr>
              <w:jc w:val="center"/>
              <w:rPr>
                <w:rFonts w:ascii="Calibri" w:hAnsi="Calibri"/>
                <w:b/>
                <w:sz w:val="16"/>
                <w:szCs w:val="16"/>
                <w:lang w:val="mk-MK"/>
              </w:rPr>
            </w:pPr>
            <w:r w:rsidRPr="00C24A2E">
              <w:rPr>
                <w:rFonts w:ascii="Calibri" w:hAnsi="Calibri"/>
                <w:b/>
                <w:sz w:val="16"/>
                <w:szCs w:val="16"/>
                <w:lang w:val="mk-MK"/>
              </w:rPr>
              <w:t>46,5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Pr="00EE35AE" w:rsidRDefault="00BE5007" w:rsidP="00BE500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2.316.890,00</w:t>
            </w:r>
          </w:p>
        </w:tc>
      </w:tr>
      <w:tr w:rsidR="00BE5007" w:rsidRPr="00936CC8" w:rsidTr="00BB118F">
        <w:trPr>
          <w:trHeight w:val="425"/>
          <w:jc w:val="center"/>
        </w:trPr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1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28047B" w:rsidRDefault="00BE5007" w:rsidP="00BE500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</w:pPr>
            <w:r w:rsidRPr="0028047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ДУП Градска четврт ЦС 08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28047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28047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Судска палата 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28047B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</w:pPr>
            <w:r w:rsidRPr="0028047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4,5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Pr="00395FED" w:rsidRDefault="00BE5007" w:rsidP="00BE5007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</w:pPr>
            <w:r w:rsidRPr="00F21674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303</w:t>
            </w:r>
            <w:r w:rsidRPr="00EE35A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872</w:t>
            </w:r>
            <w:r w:rsidRPr="00EE35A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,00</w:t>
            </w:r>
          </w:p>
        </w:tc>
      </w:tr>
      <w:tr w:rsidR="00BE5007" w:rsidRPr="00936CC8" w:rsidTr="00BB118F">
        <w:trPr>
          <w:trHeight w:val="425"/>
          <w:jc w:val="center"/>
        </w:trPr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2D7274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eastAsia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  <w:t>15.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24A2E" w:rsidRDefault="00BE5007" w:rsidP="00BE500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ДУП Градска четврт Ц</w:t>
            </w:r>
            <w:r w:rsidRPr="0028047B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 08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 - Ново Маало 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24A2E" w:rsidRDefault="00BE5007" w:rsidP="00BE5007">
            <w:pPr>
              <w:jc w:val="center"/>
              <w:rPr>
                <w:rFonts w:ascii="Calibri" w:hAnsi="Calibri"/>
                <w:b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/>
                <w:sz w:val="16"/>
                <w:szCs w:val="16"/>
                <w:lang w:val="mk-MK"/>
              </w:rPr>
              <w:t>8,9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Pr="00EE35AE" w:rsidRDefault="00BE5007" w:rsidP="00BE5007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</w:pPr>
            <w:r w:rsidRPr="00EE35AE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3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88.434</w:t>
            </w:r>
            <w:r w:rsidRPr="00EE35AE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,00</w:t>
            </w:r>
          </w:p>
        </w:tc>
      </w:tr>
      <w:tr w:rsidR="00BE5007" w:rsidRPr="00936CC8" w:rsidTr="00BB118F">
        <w:trPr>
          <w:trHeight w:val="425"/>
          <w:jc w:val="center"/>
        </w:trPr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7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</w:pPr>
          </w:p>
          <w:p w:rsidR="00BE5007" w:rsidRDefault="00BE5007" w:rsidP="00BE50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lang w:val="mk-MK" w:eastAsia="mk-MK"/>
              </w:rPr>
            </w:pPr>
            <w:r w:rsidRPr="008F0C1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mk-MK" w:eastAsia="mk-MK"/>
              </w:rPr>
              <w:t xml:space="preserve">Детални урбанистички планови за кои </w:t>
            </w: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mk-MK" w:eastAsia="mk-MK"/>
              </w:rPr>
              <w:t>нема започнати</w:t>
            </w:r>
            <w:r w:rsidRPr="008F0C1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mk-MK" w:eastAsia="mk-MK"/>
              </w:rPr>
              <w:t xml:space="preserve"> постапки  </w:t>
            </w:r>
          </w:p>
          <w:p w:rsidR="00BE5007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</w:pPr>
            <w:r w:rsidRPr="0050599F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mk-MK" w:eastAsia="mk-MK"/>
              </w:rPr>
              <w:t xml:space="preserve">за изработување и донесување </w:t>
            </w:r>
          </w:p>
          <w:p w:rsidR="00BE5007" w:rsidRPr="00B83AD7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</w:pPr>
          </w:p>
        </w:tc>
      </w:tr>
      <w:tr w:rsidR="00BE5007" w:rsidRPr="00936CC8" w:rsidTr="00BB118F">
        <w:trPr>
          <w:trHeight w:val="425"/>
          <w:jc w:val="center"/>
        </w:trPr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  <w:t>16.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24A2E" w:rsidRDefault="00BE5007" w:rsidP="00BE5007">
            <w:pP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</w:pPr>
            <w:r w:rsidRPr="00C24A2E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ДУП Градска четврт Ц 07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 xml:space="preserve"> </w:t>
            </w:r>
            <w:r w:rsidRPr="00C24A2E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-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 xml:space="preserve"> </w:t>
            </w:r>
            <w:r w:rsidRPr="00C24A2E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Градска болница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24A2E" w:rsidRDefault="00BE5007" w:rsidP="00BE50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</w:pPr>
            <w:r w:rsidRPr="00C24A2E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6,6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Pr="00B83AD7" w:rsidRDefault="00BE5007" w:rsidP="00BE5007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</w:pPr>
          </w:p>
        </w:tc>
      </w:tr>
      <w:tr w:rsidR="00BE5007" w:rsidRPr="00936CC8" w:rsidTr="00BB118F">
        <w:trPr>
          <w:trHeight w:val="425"/>
          <w:jc w:val="center"/>
        </w:trPr>
        <w:tc>
          <w:tcPr>
            <w:tcW w:w="9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  <w:t>17.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24A2E" w:rsidRDefault="00BE5007" w:rsidP="00BE5007">
            <w:pP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</w:pPr>
            <w:r w:rsidRPr="00C24A2E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ДУП Градска четврт Ц 02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 xml:space="preserve"> </w:t>
            </w:r>
            <w:r w:rsidRPr="00C24A2E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-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 xml:space="preserve"> </w:t>
            </w:r>
            <w:r w:rsidRPr="00C24A2E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Влада на Р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С</w:t>
            </w:r>
            <w:r w:rsidRPr="00C24A2E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М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24A2E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 w:eastAsia="mk-MK"/>
              </w:rPr>
            </w:pPr>
            <w:r w:rsidRPr="00C24A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 w:eastAsia="mk-MK"/>
              </w:rPr>
              <w:t>5,7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BE5007" w:rsidRPr="00B83AD7" w:rsidRDefault="00BE5007" w:rsidP="00BE5007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</w:pPr>
          </w:p>
        </w:tc>
      </w:tr>
      <w:tr w:rsidR="00BE5007" w:rsidRPr="00936CC8" w:rsidTr="00BB118F">
        <w:trPr>
          <w:trHeight w:val="390"/>
          <w:jc w:val="center"/>
        </w:trPr>
        <w:tc>
          <w:tcPr>
            <w:tcW w:w="998" w:type="dxa"/>
            <w:tcBorders>
              <w:top w:val="nil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  <w:r w:rsidRPr="00936CC8"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  <w:r w:rsidRPr="00936CC8"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  <w:t>18.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BC47C3" w:rsidRDefault="00BE5007" w:rsidP="00BE500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</w:pPr>
            <w:r w:rsidRPr="00BC47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ДУП Градска четврт ЦС 06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BC47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BC47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Судска палата 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BC47C3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</w:pPr>
            <w:r w:rsidRPr="00BC47C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15,5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Pr="00F7634F" w:rsidRDefault="00BE5007" w:rsidP="00BE5007">
            <w:pPr>
              <w:tabs>
                <w:tab w:val="left" w:pos="36"/>
                <w:tab w:val="left" w:pos="178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BE5007" w:rsidRPr="00936CC8" w:rsidTr="00BB118F">
        <w:trPr>
          <w:trHeight w:val="390"/>
          <w:jc w:val="center"/>
        </w:trPr>
        <w:tc>
          <w:tcPr>
            <w:tcW w:w="998" w:type="dxa"/>
            <w:tcBorders>
              <w:top w:val="nil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407F82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  <w:t>19.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24A2E" w:rsidRDefault="00BE5007" w:rsidP="00BE500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</w:pPr>
            <w:r w:rsidRPr="00C24A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ДУП Градска четврт Ј 05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C24A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C24A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 xml:space="preserve">дел од </w:t>
            </w:r>
          </w:p>
          <w:p w:rsidR="00BE5007" w:rsidRPr="00C24A2E" w:rsidRDefault="00BE5007" w:rsidP="00BE500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Тасино ч</w:t>
            </w:r>
            <w:r w:rsidRPr="00C24A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ешмиче 1 и  Барутана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24A2E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</w:pPr>
            <w:r w:rsidRPr="00C24A2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/>
              </w:rPr>
              <w:t>6,9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Pr="008604AB" w:rsidRDefault="00BE5007" w:rsidP="00BE5007">
            <w:pPr>
              <w:jc w:val="center"/>
              <w:rPr>
                <w:rFonts w:ascii="Calibri" w:hAnsi="Calibri"/>
                <w:bCs/>
                <w:color w:val="FF0000"/>
                <w:sz w:val="16"/>
                <w:szCs w:val="16"/>
                <w:lang w:val="mk-MK"/>
              </w:rPr>
            </w:pPr>
          </w:p>
        </w:tc>
      </w:tr>
      <w:tr w:rsidR="00BE5007" w:rsidRPr="00936CC8" w:rsidTr="00BB118F">
        <w:trPr>
          <w:trHeight w:val="247"/>
          <w:jc w:val="center"/>
        </w:trPr>
        <w:tc>
          <w:tcPr>
            <w:tcW w:w="99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BD3628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  <w:t>20.</w:t>
            </w:r>
          </w:p>
        </w:tc>
        <w:tc>
          <w:tcPr>
            <w:tcW w:w="31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007" w:rsidRPr="00C24A2E" w:rsidRDefault="00BE5007" w:rsidP="00BE5007">
            <w:pPr>
              <w:rPr>
                <w:rFonts w:ascii="Calibri" w:hAnsi="Calibri"/>
                <w:b/>
                <w:bCs/>
                <w:i/>
                <w:sz w:val="16"/>
                <w:szCs w:val="16"/>
                <w:lang w:val="mk-MK" w:eastAsia="mk-MK"/>
              </w:rPr>
            </w:pPr>
            <w:r w:rsidRPr="00C24A2E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ДУП Градска четврт И 12 блок 01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 xml:space="preserve"> </w:t>
            </w:r>
            <w:r w:rsidRPr="00C24A2E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 xml:space="preserve">-амбуланта Пролет </w:t>
            </w:r>
            <w:r w:rsidRPr="00C24A2E">
              <w:rPr>
                <w:rFonts w:ascii="Calibri" w:hAnsi="Calibri"/>
                <w:b/>
                <w:bCs/>
                <w:i/>
                <w:sz w:val="16"/>
                <w:szCs w:val="16"/>
                <w:lang w:val="mk-MK" w:eastAsia="mk-MK"/>
              </w:rPr>
              <w:t>(О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  <w:lang w:val="mk-MK" w:eastAsia="mk-MK"/>
              </w:rPr>
              <w:t>пштина</w:t>
            </w:r>
            <w:r w:rsidRPr="00C24A2E">
              <w:rPr>
                <w:rFonts w:ascii="Calibri" w:hAnsi="Calibri"/>
                <w:b/>
                <w:bCs/>
                <w:i/>
                <w:sz w:val="16"/>
                <w:szCs w:val="16"/>
                <w:lang w:val="mk-MK" w:eastAsia="mk-MK"/>
              </w:rPr>
              <w:t xml:space="preserve"> Аеродром, О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  <w:lang w:val="mk-MK" w:eastAsia="mk-MK"/>
              </w:rPr>
              <w:t>пштина</w:t>
            </w:r>
            <w:r w:rsidRPr="00C24A2E">
              <w:rPr>
                <w:rFonts w:ascii="Calibri" w:hAnsi="Calibri"/>
                <w:b/>
                <w:bCs/>
                <w:i/>
                <w:sz w:val="16"/>
                <w:szCs w:val="16"/>
                <w:lang w:val="mk-MK" w:eastAsia="mk-MK"/>
              </w:rPr>
              <w:t xml:space="preserve"> Кисела Вода и О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  <w:lang w:val="mk-MK" w:eastAsia="mk-MK"/>
              </w:rPr>
              <w:t>пштина</w:t>
            </w:r>
            <w:r w:rsidRPr="00C24A2E">
              <w:rPr>
                <w:rFonts w:ascii="Calibri" w:hAnsi="Calibri"/>
                <w:b/>
                <w:bCs/>
                <w:i/>
                <w:sz w:val="16"/>
                <w:szCs w:val="16"/>
                <w:lang w:val="mk-MK" w:eastAsia="mk-MK"/>
              </w:rPr>
              <w:t xml:space="preserve"> Центар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  <w:lang w:val="mk-MK" w:eastAsia="mk-MK"/>
              </w:rPr>
              <w:t>-Скопје</w:t>
            </w:r>
            <w:r w:rsidRPr="00C24A2E">
              <w:rPr>
                <w:rFonts w:ascii="Calibri" w:hAnsi="Calibri"/>
                <w:b/>
                <w:bCs/>
                <w:i/>
                <w:sz w:val="16"/>
                <w:szCs w:val="16"/>
                <w:lang w:val="mk-MK" w:eastAsia="mk-MK"/>
              </w:rPr>
              <w:t>)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24A2E" w:rsidRDefault="00BE5007" w:rsidP="00BE50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</w:pPr>
            <w:r w:rsidRPr="00C24A2E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1,82</w:t>
            </w:r>
          </w:p>
        </w:tc>
        <w:tc>
          <w:tcPr>
            <w:tcW w:w="3688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Pr="00BC47C3" w:rsidRDefault="00BE5007" w:rsidP="00BE500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mk-MK"/>
              </w:rPr>
            </w:pPr>
          </w:p>
        </w:tc>
      </w:tr>
      <w:tr w:rsidR="00BE5007" w:rsidRPr="00936CC8" w:rsidTr="00BB118F">
        <w:trPr>
          <w:trHeight w:val="350"/>
          <w:jc w:val="center"/>
        </w:trPr>
        <w:tc>
          <w:tcPr>
            <w:tcW w:w="99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7913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rPr>
                <w:rFonts w:ascii="Calibri" w:hAnsi="Calibri"/>
                <w:bCs/>
                <w:color w:val="000000"/>
                <w:sz w:val="20"/>
                <w:szCs w:val="20"/>
                <w:lang w:val="mk-MK"/>
              </w:rPr>
            </w:pPr>
          </w:p>
          <w:p w:rsidR="00BE5007" w:rsidRDefault="00BE5007" w:rsidP="00BE50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lang w:val="mk-MK" w:eastAsia="mk-MK"/>
              </w:rPr>
            </w:pPr>
            <w:r w:rsidRPr="008F0C13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mk-MK" w:eastAsia="mk-MK"/>
              </w:rPr>
              <w:t xml:space="preserve">Детални урбанистички планови за кои нема започнати постапки  </w:t>
            </w:r>
          </w:p>
          <w:p w:rsidR="00BE5007" w:rsidRPr="0050599F" w:rsidRDefault="00BE5007" w:rsidP="00BE5007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lang w:val="mk-MK" w:eastAsia="mk-MK"/>
              </w:rPr>
            </w:pPr>
            <w:r w:rsidRPr="0050599F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mk-MK" w:eastAsia="mk-MK"/>
              </w:rPr>
              <w:t>за изменување и дополнување</w:t>
            </w:r>
          </w:p>
          <w:p w:rsidR="00BE5007" w:rsidRPr="00BC47C3" w:rsidRDefault="00BE5007" w:rsidP="00BE5007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val="mk-MK"/>
              </w:rPr>
            </w:pPr>
          </w:p>
        </w:tc>
      </w:tr>
      <w:tr w:rsidR="00BE5007" w:rsidRPr="00936CC8" w:rsidTr="00BB118F">
        <w:trPr>
          <w:trHeight w:val="350"/>
          <w:jc w:val="center"/>
        </w:trPr>
        <w:tc>
          <w:tcPr>
            <w:tcW w:w="99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BD3628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  <w:t>21.</w:t>
            </w:r>
          </w:p>
        </w:tc>
        <w:tc>
          <w:tcPr>
            <w:tcW w:w="31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F63B37" w:rsidRDefault="00BE5007" w:rsidP="00BE5007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 w:eastAsia="mk-MK"/>
              </w:rPr>
            </w:pPr>
            <w:r w:rsidRPr="00F63B3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 w:eastAsia="mk-MK"/>
              </w:rPr>
              <w:t>ДУП Градска четврт Ј 06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 w:eastAsia="mk-MK"/>
              </w:rPr>
              <w:t xml:space="preserve"> </w:t>
            </w:r>
            <w:r w:rsidRPr="00F63B3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 w:eastAsia="mk-MK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 w:eastAsia="mk-MK"/>
              </w:rPr>
              <w:t xml:space="preserve"> </w:t>
            </w:r>
            <w:r w:rsidRPr="00F63B3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 w:eastAsia="mk-MK"/>
              </w:rPr>
              <w:t>дел од локалитет Тасино чешмиче 1 и Тасино чешмиче 2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F63B37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 w:eastAsia="mk-MK"/>
              </w:rPr>
            </w:pPr>
            <w:r w:rsidRPr="00F63B3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k-MK" w:eastAsia="mk-MK"/>
              </w:rPr>
              <w:t>50,2</w:t>
            </w:r>
          </w:p>
        </w:tc>
        <w:tc>
          <w:tcPr>
            <w:tcW w:w="3688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mk-MK" w:eastAsia="mk-MK"/>
              </w:rPr>
            </w:pP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Одлука бр.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08-59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80</w:t>
            </w: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/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6</w:t>
            </w: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од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10</w:t>
            </w: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.1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2</w:t>
            </w: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.2019</w:t>
            </w:r>
          </w:p>
        </w:tc>
      </w:tr>
      <w:tr w:rsidR="00BE5007" w:rsidRPr="00936CC8" w:rsidTr="00BB118F">
        <w:trPr>
          <w:trHeight w:val="340"/>
          <w:jc w:val="center"/>
        </w:trPr>
        <w:tc>
          <w:tcPr>
            <w:tcW w:w="99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22</w:t>
            </w:r>
            <w:r w:rsidRPr="00C0750B"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.</w:t>
            </w:r>
          </w:p>
        </w:tc>
        <w:tc>
          <w:tcPr>
            <w:tcW w:w="31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 xml:space="preserve">ДУП </w:t>
            </w:r>
            <w:r w:rsidRPr="00936CC8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Градска четврт И 01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 xml:space="preserve"> - Маџир Маало 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</w:pPr>
          </w:p>
          <w:p w:rsidR="00BE5007" w:rsidRPr="00936CC8" w:rsidRDefault="00BE5007" w:rsidP="00BE50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</w:pPr>
            <w:r w:rsidRPr="00936CC8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7,3</w:t>
            </w:r>
          </w:p>
        </w:tc>
        <w:tc>
          <w:tcPr>
            <w:tcW w:w="3688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mk-MK" w:eastAsia="mk-MK"/>
              </w:rPr>
            </w:pP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Одлука бр.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08-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945</w:t>
            </w: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/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34</w:t>
            </w: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од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11</w:t>
            </w: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.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02</w:t>
            </w: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.20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2</w:t>
            </w: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1</w:t>
            </w:r>
          </w:p>
        </w:tc>
      </w:tr>
      <w:tr w:rsidR="00BE5007" w:rsidRPr="00936CC8" w:rsidTr="00BB118F">
        <w:trPr>
          <w:trHeight w:val="438"/>
          <w:jc w:val="center"/>
        </w:trPr>
        <w:tc>
          <w:tcPr>
            <w:tcW w:w="998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BD3628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23</w:t>
            </w:r>
            <w:r w:rsidRPr="00CD799F"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.</w:t>
            </w:r>
          </w:p>
        </w:tc>
        <w:tc>
          <w:tcPr>
            <w:tcW w:w="3186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75DC9" w:rsidRDefault="00BE5007" w:rsidP="00BE5007">
            <w:pPr>
              <w:rPr>
                <w:rFonts w:ascii="Calibri" w:hAnsi="Calibri"/>
                <w:b/>
                <w:bCs/>
                <w:i/>
                <w:sz w:val="16"/>
                <w:szCs w:val="16"/>
                <w:lang w:val="mk-MK"/>
              </w:rPr>
            </w:pPr>
            <w:r w:rsidRPr="00C75DC9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ДУП Градска четвр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т И 09 - Нова железничка станица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75DC9" w:rsidRDefault="00BE5007" w:rsidP="00BE50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</w:pPr>
            <w:r w:rsidRPr="00C75DC9">
              <w:rPr>
                <w:rFonts w:ascii="Calibri" w:hAnsi="Calibri"/>
                <w:b/>
                <w:bCs/>
                <w:sz w:val="16"/>
                <w:szCs w:val="16"/>
                <w:lang w:val="mk-MK"/>
              </w:rPr>
              <w:t>8,6</w:t>
            </w:r>
          </w:p>
        </w:tc>
        <w:tc>
          <w:tcPr>
            <w:tcW w:w="3688" w:type="dxa"/>
            <w:tcBorders>
              <w:top w:val="single" w:sz="2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mk-MK" w:eastAsia="mk-MK"/>
              </w:rPr>
            </w:pP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Одлука бр.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08-5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319</w:t>
            </w: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/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14</w:t>
            </w: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од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1</w:t>
            </w: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7.1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2</w:t>
            </w: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.20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20</w:t>
            </w:r>
          </w:p>
        </w:tc>
      </w:tr>
    </w:tbl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Pr="00BB118F" w:rsidRDefault="00BB118F">
      <w:pPr>
        <w:rPr>
          <w:lang w:val="mk-MK"/>
        </w:rPr>
      </w:pPr>
    </w:p>
    <w:tbl>
      <w:tblPr>
        <w:tblW w:w="9797" w:type="dxa"/>
        <w:jc w:val="center"/>
        <w:tblLayout w:type="fixed"/>
        <w:tblLook w:val="04A0"/>
      </w:tblPr>
      <w:tblGrid>
        <w:gridCol w:w="998"/>
        <w:gridCol w:w="886"/>
        <w:gridCol w:w="469"/>
        <w:gridCol w:w="71"/>
        <w:gridCol w:w="17"/>
        <w:gridCol w:w="3098"/>
        <w:gridCol w:w="570"/>
        <w:gridCol w:w="3688"/>
      </w:tblGrid>
      <w:tr w:rsidR="00BE5007" w:rsidRPr="00936CC8" w:rsidTr="00BB118F">
        <w:trPr>
          <w:trHeight w:val="438"/>
          <w:jc w:val="center"/>
        </w:trPr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24</w:t>
            </w:r>
            <w:r w:rsidRPr="00095E44"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.</w:t>
            </w:r>
          </w:p>
        </w:tc>
        <w:tc>
          <w:tcPr>
            <w:tcW w:w="318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24A2E" w:rsidRDefault="00BE5007" w:rsidP="00BE5007">
            <w:pP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</w:pPr>
            <w:r w:rsidRPr="00C24A2E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ДУП Градска четврт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 xml:space="preserve"> И 04 - Даре Џамбаз</w:t>
            </w:r>
          </w:p>
        </w:tc>
        <w:tc>
          <w:tcPr>
            <w:tcW w:w="57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7,8</w:t>
            </w:r>
          </w:p>
        </w:tc>
        <w:tc>
          <w:tcPr>
            <w:tcW w:w="368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mk-MK" w:eastAsia="mk-MK"/>
              </w:rPr>
            </w:pP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Одлука бр.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08-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2925</w:t>
            </w: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/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6</w:t>
            </w: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од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11</w:t>
            </w: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.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06</w:t>
            </w:r>
            <w:r w:rsidRPr="005D477E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.2019</w:t>
            </w:r>
          </w:p>
        </w:tc>
      </w:tr>
      <w:tr w:rsidR="00BE5007" w:rsidRPr="00936CC8" w:rsidTr="00BB118F">
        <w:trPr>
          <w:trHeight w:val="842"/>
          <w:jc w:val="center"/>
        </w:trPr>
        <w:tc>
          <w:tcPr>
            <w:tcW w:w="99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7913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5007" w:rsidRPr="00250690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highlight w:val="yellow"/>
                <w:lang w:val="mk-MK" w:eastAsia="mk-MK"/>
              </w:rPr>
            </w:pPr>
            <w:r w:rsidRPr="00E37F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mk-MK" w:eastAsia="mk-MK"/>
              </w:rPr>
              <w:t xml:space="preserve">Приватни иницијативи </w:t>
            </w:r>
          </w:p>
        </w:tc>
      </w:tr>
      <w:tr w:rsidR="00BE5007" w:rsidRPr="00936CC8" w:rsidTr="00BB118F">
        <w:trPr>
          <w:trHeight w:val="247"/>
          <w:jc w:val="center"/>
        </w:trPr>
        <w:tc>
          <w:tcPr>
            <w:tcW w:w="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250690" w:rsidRDefault="00BE5007" w:rsidP="00BE5007">
            <w:pPr>
              <w:rPr>
                <w:rFonts w:ascii="Calibri" w:hAnsi="Calibri"/>
                <w:b/>
                <w:bCs/>
                <w:sz w:val="16"/>
                <w:szCs w:val="16"/>
                <w:highlight w:val="yellow"/>
                <w:lang w:val="mk-MK" w:eastAsia="mk-MK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mk-MK"/>
              </w:rPr>
              <w:t>25</w:t>
            </w:r>
            <w:r w:rsidRPr="006B0206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007" w:rsidRPr="006B0206" w:rsidRDefault="00BE5007" w:rsidP="00BE5007">
            <w:pP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</w:pPr>
            <w:r w:rsidRPr="006B0206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Детални урбанистички планови или Изменувањ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а</w:t>
            </w:r>
            <w:r w:rsidRPr="006B0206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 xml:space="preserve"> и дополнувањ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а</w:t>
            </w:r>
            <w:r w:rsidRPr="006B0206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 xml:space="preserve"> на ДУП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 xml:space="preserve"> </w:t>
            </w:r>
            <w:r w:rsidRPr="006B0206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 xml:space="preserve">- </w:t>
            </w:r>
          </w:p>
          <w:p w:rsidR="00BE5007" w:rsidRPr="006B0206" w:rsidRDefault="00BE5007" w:rsidP="00BE5007">
            <w:pPr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</w:pPr>
            <w:r w:rsidRPr="006B0206">
              <w:rPr>
                <w:rFonts w:ascii="Calibri" w:hAnsi="Calibri"/>
                <w:b/>
                <w:bCs/>
                <w:sz w:val="16"/>
                <w:szCs w:val="16"/>
                <w:lang w:val="mk-MK" w:eastAsia="mk-MK"/>
              </w:rPr>
              <w:t>по приватна иницијатива на физички или правни лица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6B0206" w:rsidRDefault="00BE5007" w:rsidP="00BE5007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mk-MK" w:eastAsia="mk-MK"/>
              </w:rPr>
            </w:pPr>
            <w:r w:rsidRPr="006B0206">
              <w:rPr>
                <w:rFonts w:ascii="Calibri" w:hAnsi="Calibri"/>
                <w:bCs/>
                <w:color w:val="000000"/>
                <w:sz w:val="16"/>
                <w:szCs w:val="16"/>
                <w:lang w:val="mk-MK" w:eastAsia="mk-MK"/>
              </w:rPr>
              <w:t xml:space="preserve">/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007" w:rsidRPr="006B0206" w:rsidRDefault="00BE5007" w:rsidP="00BE5007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 w:eastAsia="mk-MK"/>
              </w:rPr>
              <w:t>/</w:t>
            </w:r>
          </w:p>
        </w:tc>
      </w:tr>
      <w:tr w:rsidR="00BE5007" w:rsidRPr="00936CC8" w:rsidTr="00BB118F">
        <w:trPr>
          <w:trHeight w:val="1049"/>
          <w:jc w:val="center"/>
        </w:trPr>
        <w:tc>
          <w:tcPr>
            <w:tcW w:w="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mk-MK" w:eastAsia="mk-MK"/>
              </w:rPr>
            </w:pPr>
            <w:r w:rsidRPr="00936CC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mk-MK" w:eastAsia="mk-MK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mk-MK" w:eastAsia="mk-MK"/>
              </w:rPr>
              <w:t xml:space="preserve"> </w:t>
            </w:r>
            <w:r w:rsidRPr="00936CC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mk-MK" w:eastAsia="mk-MK"/>
              </w:rPr>
              <w:t> </w:t>
            </w:r>
          </w:p>
          <w:p w:rsidR="00BE5007" w:rsidRPr="002E108F" w:rsidRDefault="00BE5007" w:rsidP="00BE5007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mk-MK" w:eastAsia="mk-MK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val="mk-MK" w:eastAsia="mk-MK"/>
              </w:rPr>
              <w:t xml:space="preserve">               </w:t>
            </w:r>
            <w:r w:rsidRPr="002E108F">
              <w:rPr>
                <w:rFonts w:ascii="Calibri" w:hAnsi="Calibri"/>
                <w:b/>
                <w:bCs/>
                <w:i/>
                <w:iCs/>
                <w:color w:val="FFFFFF"/>
                <w:sz w:val="20"/>
                <w:szCs w:val="20"/>
                <w:lang w:val="mk-MK" w:eastAsia="mk-MK"/>
              </w:rPr>
              <w:t>средства</w:t>
            </w:r>
          </w:p>
          <w:p w:rsidR="00BE5007" w:rsidRPr="00936CC8" w:rsidRDefault="00BE5007" w:rsidP="00BE5007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mk-MK" w:eastAsia="mk-MK"/>
              </w:rPr>
            </w:pPr>
            <w:r w:rsidRPr="00936CC8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7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007" w:rsidRPr="00361ED4" w:rsidRDefault="00BE5007" w:rsidP="00BE5007">
            <w:pPr>
              <w:jc w:val="center"/>
              <w:rPr>
                <w:rFonts w:ascii="Calibri" w:hAnsi="Calibri"/>
                <w:i/>
                <w:iCs/>
                <w:color w:val="000000"/>
                <w:lang w:val="mk-MK" w:eastAsia="mk-MK"/>
              </w:rPr>
            </w:pPr>
            <w:r w:rsidRPr="00361ED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mk-MK" w:eastAsia="mk-MK"/>
              </w:rPr>
              <w:t>Други расхо</w:t>
            </w: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mk-MK" w:eastAsia="mk-MK"/>
              </w:rPr>
              <w:t xml:space="preserve">ди во функција на донесување </w:t>
            </w:r>
            <w:r w:rsidRPr="00361ED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  <w:lang w:val="mk-MK" w:eastAsia="mk-MK"/>
              </w:rPr>
              <w:t>ДУП и годишни програми од надлежност на секторот</w:t>
            </w:r>
          </w:p>
        </w:tc>
      </w:tr>
      <w:tr w:rsidR="00BE5007" w:rsidRPr="00936CC8" w:rsidTr="00BB118F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  <w:r w:rsidRPr="00936CC8"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  <w:r w:rsidRPr="00936CC8"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407F82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mk-MK"/>
              </w:rPr>
              <w:t>26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rPr>
                <w:rFonts w:ascii="Calibri" w:hAnsi="Calibri"/>
                <w:b/>
                <w:color w:val="000000"/>
                <w:sz w:val="18"/>
                <w:szCs w:val="18"/>
                <w:lang w:val="mk-MK"/>
              </w:rPr>
            </w:pPr>
          </w:p>
          <w:p w:rsidR="00BE5007" w:rsidRDefault="00BE5007" w:rsidP="00BE5007">
            <w:pPr>
              <w:rPr>
                <w:rFonts w:ascii="Calibri" w:hAnsi="Calibri"/>
                <w:b/>
                <w:color w:val="000000"/>
                <w:sz w:val="18"/>
                <w:szCs w:val="18"/>
                <w:lang w:val="mk-MK"/>
              </w:rPr>
            </w:pPr>
            <w:r w:rsidRPr="00052D5D">
              <w:rPr>
                <w:rFonts w:ascii="Calibri" w:hAnsi="Calibri"/>
                <w:b/>
                <w:color w:val="000000"/>
                <w:sz w:val="18"/>
                <w:szCs w:val="18"/>
                <w:lang w:val="mk-MK"/>
              </w:rPr>
              <w:t>Заштитно-конзерваторски основи</w:t>
            </w:r>
          </w:p>
          <w:p w:rsidR="00BE5007" w:rsidRPr="00052D5D" w:rsidRDefault="00BE5007" w:rsidP="00BE5007">
            <w:pPr>
              <w:rPr>
                <w:rFonts w:ascii="Calibri" w:hAnsi="Calibri"/>
                <w:b/>
                <w:color w:val="000000"/>
                <w:sz w:val="18"/>
                <w:szCs w:val="18"/>
                <w:lang w:val="mk-MK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BE5007" w:rsidRPr="0015462D" w:rsidRDefault="00BE5007" w:rsidP="00BE5007">
            <w:pPr>
              <w:jc w:val="right"/>
              <w:rPr>
                <w:rFonts w:ascii="Calibri" w:hAnsi="Calibri"/>
                <w:b/>
                <w:bCs/>
                <w:color w:val="000000"/>
                <w:lang w:val="mk-MK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CD377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</w:p>
        </w:tc>
      </w:tr>
      <w:tr w:rsidR="00BE5007" w:rsidRPr="00936CC8" w:rsidTr="00BB118F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0750B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 xml:space="preserve">ДУП ГЧ </w:t>
            </w:r>
            <w:r w:rsidRPr="006C5F51"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ЦС 05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 xml:space="preserve"> - Крњево 1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BE5007" w:rsidRDefault="00BE5007" w:rsidP="00BE5007">
            <w:pPr>
              <w:jc w:val="right"/>
              <w:rPr>
                <w:rFonts w:ascii="Calibri" w:hAnsi="Calibri"/>
                <w:bCs/>
                <w:sz w:val="16"/>
                <w:szCs w:val="16"/>
                <w:lang w:val="mk-MK"/>
              </w:rPr>
            </w:pPr>
            <w:r w:rsidRPr="008F489C">
              <w:rPr>
                <w:rFonts w:ascii="Calibri" w:hAnsi="Calibri"/>
                <w:bCs/>
                <w:sz w:val="16"/>
                <w:szCs w:val="16"/>
                <w:lang w:val="mk-MK"/>
              </w:rPr>
              <w:t>По Договор бр.</w:t>
            </w:r>
            <w:r>
              <w:rPr>
                <w:rFonts w:ascii="Calibri" w:hAnsi="Calibri"/>
                <w:bCs/>
                <w:sz w:val="16"/>
                <w:szCs w:val="16"/>
                <w:lang w:val="mk-MK"/>
              </w:rPr>
              <w:t xml:space="preserve"> 09-1113/1 од 1.</w:t>
            </w:r>
            <w:r w:rsidRPr="008F489C">
              <w:rPr>
                <w:rFonts w:ascii="Calibri" w:hAnsi="Calibri"/>
                <w:bCs/>
                <w:sz w:val="16"/>
                <w:szCs w:val="16"/>
                <w:lang w:val="mk-MK"/>
              </w:rPr>
              <w:t>3.2017:</w:t>
            </w:r>
            <w:r>
              <w:rPr>
                <w:rFonts w:ascii="Calibri" w:hAnsi="Calibri"/>
                <w:bCs/>
                <w:sz w:val="16"/>
                <w:szCs w:val="16"/>
                <w:lang w:val="mk-MK"/>
              </w:rPr>
              <w:t xml:space="preserve"> </w:t>
            </w:r>
            <w:r w:rsidRPr="008F489C">
              <w:rPr>
                <w:rFonts w:ascii="Calibri" w:hAnsi="Calibri"/>
                <w:bCs/>
                <w:sz w:val="16"/>
                <w:szCs w:val="16"/>
                <w:lang w:val="mk-MK"/>
              </w:rPr>
              <w:t>200.000,00</w:t>
            </w:r>
          </w:p>
          <w:p w:rsidR="00BE5007" w:rsidRPr="00C23AE0" w:rsidRDefault="00BE5007" w:rsidP="00BE5007">
            <w:pPr>
              <w:jc w:val="right"/>
              <w:rPr>
                <w:rFonts w:ascii="Calibri" w:hAnsi="Calibri"/>
                <w:bCs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mk-MK"/>
              </w:rPr>
              <w:t>Исплатени 40 % = 40.000,00</w:t>
            </w:r>
          </w:p>
        </w:tc>
      </w:tr>
      <w:tr w:rsidR="00BE5007" w:rsidRPr="00936CC8" w:rsidTr="00BB118F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28047B" w:rsidRDefault="00BE5007" w:rsidP="00BE5007">
            <w:pP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</w:pPr>
            <w:r w:rsidRPr="0028047B"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 xml:space="preserve">ДУП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 xml:space="preserve">ГЧ </w:t>
            </w:r>
            <w:r w:rsidRPr="0028047B"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Ц 02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 xml:space="preserve"> - Влада на РСМ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</w:pPr>
            <w:r w:rsidRPr="0028047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По Договор бр.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28047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09-2044/1 од 20.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0</w:t>
            </w:r>
            <w:r w:rsidRPr="0028047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4.2018:</w:t>
            </w:r>
          </w:p>
          <w:p w:rsidR="00BE5007" w:rsidRPr="0028047B" w:rsidRDefault="00BE5007" w:rsidP="00BE5007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</w:pPr>
            <w:r w:rsidRPr="0028047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120.000,00</w:t>
            </w:r>
          </w:p>
        </w:tc>
      </w:tr>
      <w:tr w:rsidR="00BE5007" w:rsidRPr="00936CC8" w:rsidTr="00BB118F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28047B" w:rsidRDefault="00BE5007" w:rsidP="00BE5007">
            <w:pP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</w:pPr>
            <w:r w:rsidRPr="0028047B"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ДУП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 xml:space="preserve"> ГЧ</w:t>
            </w:r>
            <w:r w:rsidRPr="0028047B"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 xml:space="preserve"> Ц 07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 xml:space="preserve"> - Градска болница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</w:pPr>
            <w:r w:rsidRPr="0028047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По Договор бр.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28047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09-2042/1 од 20.4.2018:</w:t>
            </w:r>
          </w:p>
          <w:p w:rsidR="00BE5007" w:rsidRPr="0028047B" w:rsidRDefault="00BE5007" w:rsidP="00BE5007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</w:pPr>
            <w:r w:rsidRPr="0028047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200.000,00</w:t>
            </w:r>
          </w:p>
        </w:tc>
      </w:tr>
      <w:tr w:rsidR="00BE5007" w:rsidRPr="00936CC8" w:rsidTr="00BB118F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28047B" w:rsidRDefault="00BE5007" w:rsidP="00BE5007">
            <w:pP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</w:pPr>
            <w:r w:rsidRPr="0028047B"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 xml:space="preserve">ДУП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 xml:space="preserve">ГЧ </w:t>
            </w:r>
            <w:r w:rsidRPr="0028047B"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ЦС 02.01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 xml:space="preserve"> - Дуќанџик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</w:pPr>
            <w:r w:rsidRPr="0028047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По Договор бр.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 </w:t>
            </w:r>
            <w:r w:rsidRPr="0028047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 xml:space="preserve">09-2068/6 од 2.11.2018: </w:t>
            </w:r>
          </w:p>
          <w:p w:rsidR="00BE5007" w:rsidRPr="0028047B" w:rsidRDefault="00BE5007" w:rsidP="00BE5007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</w:pPr>
            <w:r w:rsidRPr="0028047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80.000,00</w:t>
            </w:r>
          </w:p>
        </w:tc>
      </w:tr>
      <w:tr w:rsidR="00BE5007" w:rsidRPr="00936CC8" w:rsidTr="00BB118F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28047B" w:rsidRDefault="00BE5007" w:rsidP="00BE5007">
            <w:pP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</w:pPr>
            <w:r w:rsidRPr="0028047B"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 xml:space="preserve">ДУП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 xml:space="preserve">ГЧ </w:t>
            </w:r>
            <w:r w:rsidRPr="0028047B"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ЦС 03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 xml:space="preserve"> - Мал Ринг 2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5007" w:rsidRPr="0028047B" w:rsidRDefault="00BE5007" w:rsidP="00BE5007">
            <w:pPr>
              <w:jc w:val="right"/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</w:pPr>
            <w:r w:rsidRPr="0028047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2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5</w:t>
            </w:r>
            <w:r w:rsidRPr="0028047B">
              <w:rPr>
                <w:rFonts w:ascii="Calibri" w:hAnsi="Calibri"/>
                <w:bCs/>
                <w:color w:val="000000"/>
                <w:sz w:val="16"/>
                <w:szCs w:val="16"/>
                <w:lang w:val="mk-MK"/>
              </w:rPr>
              <w:t>0.000,00</w:t>
            </w:r>
          </w:p>
        </w:tc>
      </w:tr>
      <w:tr w:rsidR="00BE5007" w:rsidRPr="00936CC8" w:rsidTr="00BB118F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0750B" w:rsidRDefault="00BE5007" w:rsidP="00BE5007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6239AE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highlight w:val="yellow"/>
                <w:lang w:val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mk-MK"/>
              </w:rPr>
              <w:t>27</w:t>
            </w:r>
            <w:r w:rsidRPr="00CD799F"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  <w:t>.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6239AE" w:rsidRDefault="00BE5007" w:rsidP="00BE5007">
            <w:pPr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  <w:lang w:val="mk-MK"/>
              </w:rPr>
            </w:pPr>
            <w:r w:rsidRPr="00DF585D">
              <w:rPr>
                <w:rFonts w:ascii="Calibri" w:hAnsi="Calibri"/>
                <w:b/>
                <w:color w:val="000000"/>
                <w:sz w:val="18"/>
                <w:szCs w:val="18"/>
                <w:lang w:val="mk-MK"/>
              </w:rPr>
              <w:t>Програм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val="mk-MK"/>
              </w:rPr>
              <w:t>и</w:t>
            </w:r>
            <w:r w:rsidRPr="00DF585D">
              <w:rPr>
                <w:rFonts w:ascii="Calibri" w:hAnsi="Calibri"/>
                <w:b/>
                <w:color w:val="000000"/>
                <w:sz w:val="18"/>
                <w:szCs w:val="18"/>
                <w:lang w:val="mk-MK"/>
              </w:rPr>
              <w:t xml:space="preserve"> за поставување урбана опрема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val="mk-MK"/>
              </w:rPr>
              <w:t xml:space="preserve"> и времени објекти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5007" w:rsidRPr="009F3579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/>
              </w:rPr>
            </w:pPr>
            <w:r w:rsidRPr="009F3579">
              <w:rPr>
                <w:rFonts w:ascii="Calibri" w:hAnsi="Calibri"/>
                <w:color w:val="000000"/>
                <w:sz w:val="16"/>
                <w:szCs w:val="16"/>
                <w:lang w:val="mk-MK"/>
              </w:rPr>
              <w:t> </w:t>
            </w:r>
          </w:p>
          <w:p w:rsidR="00BE5007" w:rsidRPr="00DF585D" w:rsidRDefault="00BE5007" w:rsidP="00BE5007">
            <w:pPr>
              <w:jc w:val="right"/>
              <w:rPr>
                <w:rFonts w:ascii="Calibri" w:hAnsi="Calibri"/>
                <w:b/>
                <w:color w:val="000000"/>
                <w:lang w:val="mk-MK"/>
              </w:rPr>
            </w:pPr>
            <w:r w:rsidRPr="00DF585D">
              <w:rPr>
                <w:rFonts w:ascii="Calibri" w:hAnsi="Calibri"/>
                <w:b/>
                <w:color w:val="000000"/>
                <w:sz w:val="22"/>
                <w:szCs w:val="22"/>
                <w:lang w:val="mk-MK"/>
              </w:rPr>
              <w:t>500.000,00</w:t>
            </w:r>
          </w:p>
          <w:p w:rsidR="00BE5007" w:rsidRPr="00FB714B" w:rsidRDefault="00BE5007" w:rsidP="00BE5007">
            <w:pPr>
              <w:jc w:val="right"/>
              <w:rPr>
                <w:rFonts w:ascii="Calibri" w:hAnsi="Calibri"/>
                <w:color w:val="00B050"/>
                <w:sz w:val="20"/>
                <w:szCs w:val="20"/>
                <w:highlight w:val="yellow"/>
                <w:lang w:val="mk-MK"/>
              </w:rPr>
            </w:pPr>
          </w:p>
        </w:tc>
      </w:tr>
      <w:tr w:rsidR="00BE5007" w:rsidRPr="00936CC8" w:rsidTr="00BB118F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0750B" w:rsidRDefault="00BE5007" w:rsidP="00BE5007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DF585D" w:rsidRDefault="00BE5007" w:rsidP="00BE5007">
            <w:pPr>
              <w:rPr>
                <w:rFonts w:ascii="Calibri" w:hAnsi="Calibri"/>
                <w:b/>
                <w:color w:val="000000"/>
                <w:sz w:val="18"/>
                <w:szCs w:val="18"/>
                <w:lang w:val="mk-MK"/>
              </w:rPr>
            </w:pPr>
            <w:r w:rsidRPr="00DF585D">
              <w:rPr>
                <w:rFonts w:ascii="Calibri" w:hAnsi="Calibri"/>
                <w:b/>
                <w:color w:val="000000"/>
                <w:sz w:val="18"/>
                <w:szCs w:val="18"/>
                <w:lang w:val="mk-MK"/>
              </w:rPr>
              <w:t>Програма за поставување урбана опрема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5007" w:rsidRPr="009F3579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/>
              </w:rPr>
            </w:pPr>
          </w:p>
        </w:tc>
      </w:tr>
      <w:tr w:rsidR="00BE5007" w:rsidRPr="00936CC8" w:rsidTr="00BB118F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C0750B" w:rsidRDefault="00BE5007" w:rsidP="00BE5007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DF585D" w:rsidRDefault="00BE5007" w:rsidP="00BE5007">
            <w:pPr>
              <w:rPr>
                <w:rFonts w:ascii="Calibri" w:hAnsi="Calibri"/>
                <w:b/>
                <w:color w:val="000000"/>
                <w:sz w:val="18"/>
                <w:szCs w:val="18"/>
                <w:lang w:val="mk-MK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val="mk-MK"/>
              </w:rPr>
              <w:t>Програма за поставување</w:t>
            </w:r>
            <w:r w:rsidRPr="00DF585D">
              <w:rPr>
                <w:rFonts w:ascii="Calibri" w:hAnsi="Calibri"/>
                <w:b/>
                <w:color w:val="000000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val="mk-MK"/>
              </w:rPr>
              <w:t>времени објекти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E5007" w:rsidRPr="009F3579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/>
              </w:rPr>
            </w:pPr>
          </w:p>
        </w:tc>
      </w:tr>
      <w:tr w:rsidR="00BE5007" w:rsidRPr="00936CC8" w:rsidTr="00BB118F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095E44" w:rsidRDefault="00BE5007" w:rsidP="00BE5007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</w:pPr>
            <w:r w:rsidRPr="00095E44"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425970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095E44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28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.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07" w:rsidRPr="00095E44" w:rsidRDefault="00BE5007" w:rsidP="00BE5007">
            <w:pPr>
              <w:rPr>
                <w:rFonts w:ascii="Calibri" w:hAnsi="Calibri"/>
                <w:b/>
                <w:color w:val="000000"/>
                <w:sz w:val="18"/>
                <w:szCs w:val="18"/>
                <w:lang w:val="mk-MK"/>
              </w:rPr>
            </w:pPr>
            <w:r w:rsidRPr="00095E44">
              <w:rPr>
                <w:rFonts w:ascii="Calibri" w:hAnsi="Calibri"/>
                <w:b/>
                <w:color w:val="000000"/>
                <w:sz w:val="18"/>
                <w:szCs w:val="18"/>
                <w:lang w:val="mk-MK"/>
              </w:rPr>
              <w:t>Консултантски услуги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BE5007" w:rsidRPr="00095E44" w:rsidRDefault="00BE5007" w:rsidP="00BE5007">
            <w:pP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</w:pPr>
            <w:r w:rsidRPr="00095E44"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 </w:t>
            </w:r>
          </w:p>
          <w:p w:rsidR="00BE5007" w:rsidRPr="00095E44" w:rsidRDefault="00BE5007" w:rsidP="00BE5007">
            <w:pPr>
              <w:tabs>
                <w:tab w:val="left" w:pos="4070"/>
              </w:tabs>
              <w:ind w:right="72"/>
              <w:jc w:val="right"/>
              <w:rPr>
                <w:rFonts w:ascii="Calibri" w:hAnsi="Calibri"/>
                <w:b/>
                <w:color w:val="000000"/>
                <w:lang w:val="mk-MK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mk-MK"/>
              </w:rPr>
              <w:t>1.400.000,00</w:t>
            </w:r>
          </w:p>
        </w:tc>
      </w:tr>
      <w:tr w:rsidR="00BE5007" w:rsidRPr="00936CC8" w:rsidTr="00BB118F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007" w:rsidRPr="00C0750B" w:rsidRDefault="00BE5007" w:rsidP="00BE500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mk-MK"/>
              </w:rPr>
            </w:pPr>
            <w:r w:rsidRPr="00C0750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mk-MK"/>
              </w:rPr>
              <w:t>426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007" w:rsidRPr="00C0750B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/>
              </w:rPr>
            </w:pPr>
            <w:r w:rsidRPr="00C0750B">
              <w:rPr>
                <w:rFonts w:ascii="Calibri" w:hAnsi="Calibri"/>
                <w:color w:val="000000"/>
                <w:sz w:val="16"/>
                <w:szCs w:val="16"/>
                <w:lang w:val="mk-MK"/>
              </w:rPr>
              <w:t> </w:t>
            </w:r>
          </w:p>
        </w:tc>
        <w:tc>
          <w:tcPr>
            <w:tcW w:w="3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007" w:rsidRPr="00286C3A" w:rsidRDefault="00BE5007" w:rsidP="00BE500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mk-MK"/>
              </w:rPr>
            </w:pPr>
            <w:r w:rsidRPr="00286C3A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  <w:lang w:val="mk-MK"/>
              </w:rPr>
              <w:t>Други тековни расходи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B8B7"/>
            <w:vAlign w:val="center"/>
            <w:hideMark/>
          </w:tcPr>
          <w:p w:rsidR="00BE5007" w:rsidRPr="00E22F84" w:rsidRDefault="00BE5007" w:rsidP="00BE5007">
            <w:pPr>
              <w:jc w:val="right"/>
              <w:rPr>
                <w:rFonts w:ascii="Calibri" w:hAnsi="Calibri"/>
                <w:b/>
                <w:bCs/>
                <w:color w:val="000000"/>
                <w:highlight w:val="yellow"/>
                <w:lang w:val="mk-MK" w:eastAsia="mk-MK"/>
              </w:rPr>
            </w:pPr>
          </w:p>
          <w:p w:rsidR="00BE5007" w:rsidRPr="0078619E" w:rsidRDefault="00BE5007" w:rsidP="00BE5007">
            <w:pPr>
              <w:ind w:right="-85"/>
              <w:jc w:val="center"/>
              <w:rPr>
                <w:rFonts w:ascii="Calibri" w:hAnsi="Calibri"/>
                <w:b/>
                <w:bCs/>
                <w:color w:val="000000"/>
                <w:highlight w:val="yellow"/>
                <w:lang w:val="mk-MK" w:eastAsia="mk-M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mk-MK" w:eastAsia="mk-MK"/>
              </w:rPr>
              <w:t xml:space="preserve">                                                           750.000,00</w:t>
            </w:r>
          </w:p>
        </w:tc>
      </w:tr>
      <w:tr w:rsidR="00BE5007" w:rsidRPr="00936CC8" w:rsidTr="00BB118F">
        <w:trPr>
          <w:trHeight w:val="458"/>
          <w:jc w:val="center"/>
        </w:trPr>
        <w:tc>
          <w:tcPr>
            <w:tcW w:w="9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007" w:rsidRDefault="00BE5007" w:rsidP="00BE5007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  <w:t>426120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mk-MK"/>
              </w:rPr>
              <w:t>29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  <w:r w:rsidRPr="00C0750B"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Членарини во домашни организации (овл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а</w:t>
            </w:r>
            <w:r w:rsidRPr="00C0750B">
              <w:rPr>
                <w:rFonts w:ascii="Calibri" w:hAnsi="Calibri"/>
                <w:b/>
                <w:color w:val="000000"/>
                <w:sz w:val="16"/>
                <w:szCs w:val="16"/>
                <w:lang w:val="mk-MK"/>
              </w:rPr>
              <w:t>стувања)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B8B7"/>
            <w:vAlign w:val="center"/>
            <w:hideMark/>
          </w:tcPr>
          <w:p w:rsidR="00BE5007" w:rsidRPr="00596912" w:rsidRDefault="00BE5007" w:rsidP="00BE5007">
            <w:pPr>
              <w:jc w:val="right"/>
              <w:rPr>
                <w:rFonts w:ascii="Calibri" w:hAnsi="Calibri"/>
                <w:bCs/>
                <w:lang w:val="mk-MK" w:eastAsia="mk-MK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mk-MK" w:eastAsia="mk-MK"/>
              </w:rPr>
              <w:t>50</w:t>
            </w:r>
            <w:r w:rsidRPr="00596912">
              <w:rPr>
                <w:rFonts w:ascii="Calibri" w:hAnsi="Calibri"/>
                <w:bCs/>
                <w:sz w:val="22"/>
                <w:szCs w:val="22"/>
                <w:lang w:val="mk-MK" w:eastAsia="mk-MK"/>
              </w:rPr>
              <w:t>.000,00</w:t>
            </w:r>
          </w:p>
        </w:tc>
      </w:tr>
      <w:tr w:rsidR="00BE5007" w:rsidRPr="00936CC8" w:rsidTr="00BB118F">
        <w:trPr>
          <w:trHeight w:val="345"/>
          <w:jc w:val="center"/>
        </w:trPr>
        <w:tc>
          <w:tcPr>
            <w:tcW w:w="9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007" w:rsidRPr="00936CC8" w:rsidRDefault="00BE5007" w:rsidP="00BE5007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  <w:t>426410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007" w:rsidRPr="002654A8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  <w:t>3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mk-MK"/>
              </w:rPr>
              <w:t>0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007" w:rsidRPr="0036314B" w:rsidRDefault="00BE5007" w:rsidP="00BE5007">
            <w:pPr>
              <w:rPr>
                <w:rFonts w:ascii="Calibri" w:hAnsi="Calibri"/>
                <w:b/>
                <w:color w:val="000000"/>
                <w:sz w:val="18"/>
                <w:szCs w:val="18"/>
                <w:lang w:val="mk-MK" w:eastAsia="mk-MK"/>
              </w:rPr>
            </w:pPr>
            <w:r w:rsidRPr="0036314B">
              <w:rPr>
                <w:rFonts w:ascii="Calibri" w:hAnsi="Calibri"/>
                <w:b/>
                <w:color w:val="000000"/>
                <w:sz w:val="18"/>
                <w:szCs w:val="18"/>
                <w:lang w:val="mk-MK" w:eastAsia="mk-MK"/>
              </w:rPr>
              <w:t xml:space="preserve">Објавување огласи  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B8B7"/>
            <w:vAlign w:val="bottom"/>
            <w:hideMark/>
          </w:tcPr>
          <w:p w:rsidR="00BE5007" w:rsidRPr="0078619E" w:rsidRDefault="00BE5007" w:rsidP="00BE5007">
            <w:pPr>
              <w:ind w:right="-18"/>
              <w:jc w:val="right"/>
              <w:rPr>
                <w:rFonts w:ascii="Calibri" w:hAnsi="Calibri"/>
                <w:bCs/>
                <w:color w:val="000000"/>
                <w:highlight w:val="yellow"/>
                <w:lang w:val="mk-MK" w:eastAsia="mk-MK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mk-MK" w:eastAsia="mk-MK"/>
              </w:rPr>
              <w:t>700.000,00</w:t>
            </w:r>
          </w:p>
        </w:tc>
      </w:tr>
      <w:tr w:rsidR="00BE5007" w:rsidRPr="00936CC8" w:rsidTr="00BB118F">
        <w:trPr>
          <w:trHeight w:val="345"/>
          <w:jc w:val="center"/>
        </w:trPr>
        <w:tc>
          <w:tcPr>
            <w:tcW w:w="9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007" w:rsidRPr="00C94799" w:rsidRDefault="00BE5007" w:rsidP="00BE500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mk-MK" w:eastAsia="mk-MK"/>
              </w:rPr>
            </w:pPr>
            <w:r w:rsidRPr="00C94799">
              <w:rPr>
                <w:rFonts w:ascii="Calibri" w:hAnsi="Calibri" w:cs="Calibri"/>
                <w:b/>
                <w:color w:val="000000"/>
                <w:sz w:val="20"/>
                <w:szCs w:val="20"/>
                <w:lang w:val="mk-MK" w:eastAsia="mk-MK"/>
              </w:rPr>
              <w:t>464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007" w:rsidRDefault="00BE5007" w:rsidP="00BE5007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3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007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mk-MK" w:eastAsia="mk-MK"/>
              </w:rPr>
            </w:pPr>
          </w:p>
          <w:p w:rsidR="00BE5007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mk-MK" w:eastAsia="mk-MK"/>
              </w:rPr>
            </w:pPr>
            <w:r w:rsidRPr="008F1710">
              <w:rPr>
                <w:rFonts w:ascii="Calibri" w:hAnsi="Calibri"/>
                <w:b/>
                <w:color w:val="000000"/>
                <w:sz w:val="20"/>
                <w:szCs w:val="20"/>
                <w:lang w:val="mk-MK" w:eastAsia="mk-MK"/>
              </w:rPr>
              <w:t>Разни трансфери</w:t>
            </w:r>
          </w:p>
          <w:p w:rsidR="00BE5007" w:rsidRPr="0036314B" w:rsidRDefault="00BE5007" w:rsidP="00BE5007">
            <w:pPr>
              <w:rPr>
                <w:rFonts w:ascii="Calibri" w:hAnsi="Calibri"/>
                <w:b/>
                <w:color w:val="000000"/>
                <w:sz w:val="18"/>
                <w:szCs w:val="18"/>
                <w:lang w:val="mk-MK" w:eastAsia="mk-MK"/>
              </w:rPr>
            </w:pP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B8B7"/>
            <w:vAlign w:val="bottom"/>
            <w:hideMark/>
          </w:tcPr>
          <w:p w:rsidR="00BE5007" w:rsidRPr="00B641D5" w:rsidRDefault="00BE5007" w:rsidP="00BE5007">
            <w:pPr>
              <w:ind w:right="-18"/>
              <w:jc w:val="right"/>
              <w:rPr>
                <w:rFonts w:ascii="Calibri" w:hAnsi="Calibri"/>
                <w:bCs/>
                <w:color w:val="000000"/>
                <w:lang w:eastAsia="mk-M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mk-MK"/>
              </w:rPr>
              <w:t>2</w:t>
            </w:r>
            <w:r w:rsidRPr="008F171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mk-MK" w:eastAsia="mk-MK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mk-MK"/>
              </w:rPr>
              <w:t>0</w:t>
            </w:r>
            <w:r w:rsidRPr="008F171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mk-MK" w:eastAsia="mk-MK"/>
              </w:rPr>
              <w:t>00.000,00</w:t>
            </w:r>
          </w:p>
        </w:tc>
      </w:tr>
      <w:tr w:rsidR="00BE5007" w:rsidRPr="00936CC8" w:rsidTr="00BB118F">
        <w:trPr>
          <w:trHeight w:val="345"/>
          <w:jc w:val="center"/>
        </w:trPr>
        <w:tc>
          <w:tcPr>
            <w:tcW w:w="99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007" w:rsidRPr="00936CC8" w:rsidRDefault="00BE5007" w:rsidP="00BE5007">
            <w:pPr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007" w:rsidRPr="006239AE" w:rsidRDefault="00BE5007" w:rsidP="00BE5007">
            <w:pPr>
              <w:jc w:val="right"/>
              <w:rPr>
                <w:rFonts w:ascii="Calibri" w:hAnsi="Calibri"/>
                <w:color w:val="000000"/>
                <w:sz w:val="16"/>
                <w:szCs w:val="16"/>
                <w:highlight w:val="yellow"/>
                <w:lang w:val="mk-MK" w:eastAsia="mk-MK"/>
              </w:rPr>
            </w:pPr>
            <w:r w:rsidRPr="008F1710">
              <w:rPr>
                <w:rFonts w:ascii="Calibri" w:hAnsi="Calibri"/>
                <w:color w:val="000000"/>
                <w:sz w:val="16"/>
                <w:szCs w:val="16"/>
                <w:lang w:val="mk-MK" w:eastAsia="mk-MK"/>
              </w:rPr>
              <w:t>464990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007" w:rsidRPr="008F1710" w:rsidRDefault="00BE5007" w:rsidP="00BE500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  <w:t>3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mk-MK"/>
              </w:rPr>
              <w:t>1</w:t>
            </w:r>
            <w:r w:rsidRPr="008F1710"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E5007" w:rsidRPr="008F1710" w:rsidRDefault="00BE5007" w:rsidP="00BE5007">
            <w:pPr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</w:pPr>
            <w:r w:rsidRPr="008F1710">
              <w:rPr>
                <w:rFonts w:ascii="Calibri" w:hAnsi="Calibri"/>
                <w:b/>
                <w:color w:val="000000"/>
                <w:sz w:val="16"/>
                <w:szCs w:val="16"/>
                <w:lang w:val="mk-MK" w:eastAsia="mk-MK"/>
              </w:rPr>
              <w:t>Други трансфери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B8B7"/>
            <w:vAlign w:val="bottom"/>
            <w:hideMark/>
          </w:tcPr>
          <w:p w:rsidR="00BE5007" w:rsidRPr="008F1710" w:rsidRDefault="00BE5007" w:rsidP="00BE5007">
            <w:pPr>
              <w:ind w:right="-18"/>
              <w:jc w:val="right"/>
              <w:rPr>
                <w:rFonts w:ascii="Calibri" w:hAnsi="Calibri"/>
                <w:bCs/>
                <w:color w:val="000000"/>
                <w:lang w:val="mk-MK" w:eastAsia="mk-MK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mk-MK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mk-MK" w:eastAsia="mk-MK"/>
              </w:rPr>
              <w:t>.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mk-MK"/>
              </w:rPr>
              <w:t>0</w:t>
            </w:r>
            <w:r w:rsidRPr="008F1710">
              <w:rPr>
                <w:rFonts w:ascii="Calibri" w:hAnsi="Calibri"/>
                <w:bCs/>
                <w:color w:val="000000"/>
                <w:sz w:val="22"/>
                <w:szCs w:val="22"/>
                <w:lang w:val="mk-MK" w:eastAsia="mk-MK"/>
              </w:rPr>
              <w:t>00.000,00</w:t>
            </w:r>
          </w:p>
        </w:tc>
      </w:tr>
    </w:tbl>
    <w:p w:rsidR="00BB118F" w:rsidRDefault="00BB118F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BB118F" w:rsidRDefault="00BB118F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BB118F" w:rsidRDefault="00BB118F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BB118F" w:rsidRDefault="00BB118F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BB118F" w:rsidRDefault="00BB118F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BB118F" w:rsidRDefault="00BB118F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BB118F" w:rsidRDefault="00BB118F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BB118F" w:rsidRDefault="00BB118F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BB118F" w:rsidRDefault="00BB118F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BE5007" w:rsidRDefault="00BE5007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C0163B">
        <w:rPr>
          <w:rFonts w:ascii="Tahoma" w:hAnsi="Tahoma" w:cs="Tahoma"/>
          <w:sz w:val="22"/>
          <w:szCs w:val="22"/>
          <w:lang w:val="mk-MK"/>
        </w:rPr>
        <w:t>Потпрограмата Ф1 ги опфаќа п</w:t>
      </w:r>
      <w:r>
        <w:rPr>
          <w:rFonts w:ascii="Tahoma" w:hAnsi="Tahoma" w:cs="Tahoma"/>
          <w:sz w:val="22"/>
          <w:szCs w:val="22"/>
          <w:lang w:val="mk-MK"/>
        </w:rPr>
        <w:t>рограмските активности планирани во</w:t>
      </w:r>
      <w:r w:rsidRPr="00C0163B">
        <w:rPr>
          <w:rFonts w:ascii="Tahoma" w:hAnsi="Tahoma" w:cs="Tahoma"/>
          <w:sz w:val="22"/>
          <w:szCs w:val="22"/>
          <w:lang w:val="mk-MK"/>
        </w:rPr>
        <w:t>: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</w:p>
    <w:p w:rsidR="00BE5007" w:rsidRPr="00175D86" w:rsidRDefault="00BE5007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BE5007" w:rsidRPr="005D112A" w:rsidRDefault="00BE5007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  <w:r>
        <w:rPr>
          <w:rFonts w:ascii="Tahoma" w:hAnsi="Tahoma" w:cs="Tahoma"/>
          <w:bCs/>
          <w:iCs/>
          <w:color w:val="000000"/>
          <w:sz w:val="22"/>
          <w:szCs w:val="22"/>
          <w:lang w:val="mk-MK" w:eastAsia="mk-MK"/>
        </w:rPr>
        <w:t xml:space="preserve">        </w:t>
      </w:r>
      <w:r w:rsidRPr="005D112A">
        <w:rPr>
          <w:rFonts w:ascii="Tahoma" w:hAnsi="Tahoma" w:cs="Tahoma"/>
          <w:b/>
          <w:bCs/>
          <w:iCs/>
          <w:color w:val="000000"/>
          <w:sz w:val="22"/>
          <w:szCs w:val="22"/>
          <w:lang w:val="mk-MK" w:eastAsia="mk-MK"/>
        </w:rPr>
        <w:t xml:space="preserve">Детални урбанистички планови што се пренесени од Потпрограмата за 2023 година, </w:t>
      </w:r>
      <w:r w:rsidRPr="00D87181">
        <w:rPr>
          <w:rFonts w:ascii="Tahoma" w:hAnsi="Tahoma" w:cs="Tahoma"/>
          <w:bCs/>
          <w:iCs/>
          <w:color w:val="000000"/>
          <w:sz w:val="22"/>
          <w:szCs w:val="22"/>
          <w:lang w:val="mk-MK" w:eastAsia="mk-MK"/>
        </w:rPr>
        <w:t>каде што</w:t>
      </w:r>
      <w:r>
        <w:rPr>
          <w:rFonts w:ascii="Tahoma" w:hAnsi="Tahoma" w:cs="Tahoma"/>
          <w:b/>
          <w:bCs/>
          <w:iCs/>
          <w:color w:val="000000"/>
          <w:sz w:val="22"/>
          <w:szCs w:val="22"/>
          <w:lang w:val="mk-MK" w:eastAsia="mk-MK"/>
        </w:rPr>
        <w:t xml:space="preserve"> </w:t>
      </w:r>
      <w:r w:rsidRPr="005D112A">
        <w:rPr>
          <w:rFonts w:ascii="Tahoma" w:hAnsi="Tahoma" w:cs="Tahoma"/>
          <w:sz w:val="22"/>
          <w:szCs w:val="22"/>
          <w:lang w:val="mk-MK"/>
        </w:rPr>
        <w:t>се прикажани</w:t>
      </w:r>
      <w:r>
        <w:rPr>
          <w:rFonts w:ascii="Tahoma" w:hAnsi="Tahoma" w:cs="Tahoma"/>
          <w:sz w:val="22"/>
          <w:szCs w:val="22"/>
          <w:lang w:val="mk-MK"/>
        </w:rPr>
        <w:t xml:space="preserve"> седум (</w:t>
      </w:r>
      <w:r>
        <w:rPr>
          <w:rFonts w:ascii="Tahoma" w:hAnsi="Tahoma" w:cs="Tahoma"/>
          <w:sz w:val="22"/>
          <w:szCs w:val="22"/>
        </w:rPr>
        <w:t>7</w:t>
      </w:r>
      <w:r w:rsidRPr="006D48A9">
        <w:rPr>
          <w:rFonts w:ascii="Tahoma" w:hAnsi="Tahoma" w:cs="Tahoma"/>
          <w:sz w:val="22"/>
          <w:szCs w:val="22"/>
          <w:lang w:val="mk-MK"/>
        </w:rPr>
        <w:t>)</w:t>
      </w:r>
      <w:r w:rsidRPr="00600FC5">
        <w:rPr>
          <w:rFonts w:ascii="Tahoma" w:hAnsi="Tahoma" w:cs="Tahoma"/>
          <w:color w:val="00B0F0"/>
          <w:sz w:val="22"/>
          <w:szCs w:val="22"/>
          <w:lang w:val="mk-MK"/>
        </w:rPr>
        <w:t xml:space="preserve"> </w:t>
      </w:r>
      <w:r w:rsidRPr="005D112A">
        <w:rPr>
          <w:rFonts w:ascii="Tahoma" w:hAnsi="Tahoma" w:cs="Tahoma"/>
          <w:sz w:val="22"/>
          <w:szCs w:val="22"/>
          <w:lang w:val="mk-MK"/>
        </w:rPr>
        <w:t>постапки презентирани во „Образложение“.</w:t>
      </w:r>
    </w:p>
    <w:p w:rsidR="00BE5007" w:rsidRPr="00F00583" w:rsidRDefault="00BE5007" w:rsidP="00BE5007">
      <w:pPr>
        <w:jc w:val="both"/>
        <w:rPr>
          <w:rFonts w:ascii="Tahoma" w:hAnsi="Tahoma" w:cs="Tahoma"/>
          <w:sz w:val="22"/>
          <w:szCs w:val="22"/>
          <w:highlight w:val="yellow"/>
          <w:lang w:val="mk-MK"/>
        </w:rPr>
      </w:pPr>
    </w:p>
    <w:p w:rsidR="00BE5007" w:rsidRPr="005D112A" w:rsidRDefault="00BE5007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5D112A">
        <w:rPr>
          <w:rFonts w:ascii="Tahoma" w:hAnsi="Tahoma" w:cs="Tahoma"/>
          <w:bCs/>
          <w:iCs/>
          <w:color w:val="000000"/>
          <w:sz w:val="22"/>
          <w:szCs w:val="22"/>
          <w:lang w:val="mk-MK" w:eastAsia="mk-MK"/>
        </w:rPr>
        <w:t xml:space="preserve">        </w:t>
      </w:r>
      <w:r w:rsidRPr="005D112A">
        <w:rPr>
          <w:rFonts w:ascii="Tahoma" w:hAnsi="Tahoma" w:cs="Tahoma"/>
          <w:b/>
          <w:bCs/>
          <w:iCs/>
          <w:color w:val="000000"/>
          <w:sz w:val="22"/>
          <w:szCs w:val="22"/>
          <w:lang w:val="mk-MK" w:eastAsia="mk-MK"/>
        </w:rPr>
        <w:t xml:space="preserve">Детални урбанистички планови 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за кои се планирани постапки </w:t>
      </w:r>
      <w:r w:rsidRPr="005D112A">
        <w:rPr>
          <w:rFonts w:ascii="Tahoma" w:hAnsi="Tahoma" w:cs="Tahoma"/>
          <w:b/>
          <w:sz w:val="22"/>
          <w:szCs w:val="22"/>
          <w:lang w:val="mk-MK"/>
        </w:rPr>
        <w:t>за изработување и донесување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, каде </w:t>
      </w:r>
      <w:r>
        <w:rPr>
          <w:rFonts w:ascii="Tahoma" w:hAnsi="Tahoma" w:cs="Tahoma"/>
          <w:sz w:val="22"/>
          <w:szCs w:val="22"/>
          <w:lang w:val="mk-MK"/>
        </w:rPr>
        <w:t xml:space="preserve">што 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се прикажани </w:t>
      </w:r>
      <w:r>
        <w:rPr>
          <w:rFonts w:ascii="Tahoma" w:hAnsi="Tahoma" w:cs="Tahoma"/>
          <w:sz w:val="22"/>
          <w:szCs w:val="22"/>
          <w:lang w:val="mk-MK"/>
        </w:rPr>
        <w:t xml:space="preserve">осум </w:t>
      </w:r>
      <w:r w:rsidRPr="0018765C">
        <w:rPr>
          <w:rFonts w:ascii="Tahoma" w:hAnsi="Tahoma" w:cs="Tahoma"/>
          <w:sz w:val="22"/>
          <w:szCs w:val="22"/>
          <w:lang w:val="mk-MK"/>
        </w:rPr>
        <w:t>(</w:t>
      </w:r>
      <w:r>
        <w:rPr>
          <w:rFonts w:ascii="Tahoma" w:hAnsi="Tahoma" w:cs="Tahoma"/>
          <w:sz w:val="22"/>
          <w:szCs w:val="22"/>
          <w:lang w:val="mk-MK"/>
        </w:rPr>
        <w:t>8</w:t>
      </w:r>
      <w:r w:rsidRPr="0018765C">
        <w:rPr>
          <w:rFonts w:ascii="Tahoma" w:hAnsi="Tahoma" w:cs="Tahoma"/>
          <w:sz w:val="22"/>
          <w:szCs w:val="22"/>
          <w:lang w:val="mk-MK"/>
        </w:rPr>
        <w:t>)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 постапки презентирани во „Образложение“.</w:t>
      </w:r>
    </w:p>
    <w:p w:rsidR="00BE5007" w:rsidRPr="00F00583" w:rsidRDefault="00BE5007" w:rsidP="00BE5007">
      <w:pPr>
        <w:jc w:val="both"/>
        <w:rPr>
          <w:rFonts w:ascii="Tahoma" w:hAnsi="Tahoma" w:cs="Tahoma"/>
          <w:b/>
          <w:bCs/>
          <w:iCs/>
          <w:color w:val="000000"/>
          <w:sz w:val="22"/>
          <w:szCs w:val="22"/>
          <w:highlight w:val="yellow"/>
          <w:lang w:val="mk-MK" w:eastAsia="mk-MK"/>
        </w:rPr>
      </w:pPr>
    </w:p>
    <w:p w:rsidR="00BE5007" w:rsidRPr="005D112A" w:rsidRDefault="00BE5007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5D112A">
        <w:rPr>
          <w:rFonts w:ascii="Tahoma" w:hAnsi="Tahoma" w:cs="Tahoma"/>
          <w:b/>
          <w:bCs/>
          <w:iCs/>
          <w:color w:val="000000"/>
          <w:sz w:val="22"/>
          <w:szCs w:val="22"/>
          <w:lang w:val="mk-MK" w:eastAsia="mk-MK"/>
        </w:rPr>
        <w:t xml:space="preserve">         Детални урбанистички планови 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за кои нема започнати постапки </w:t>
      </w:r>
      <w:r w:rsidRPr="005D112A">
        <w:rPr>
          <w:rFonts w:ascii="Tahoma" w:hAnsi="Tahoma" w:cs="Tahoma"/>
          <w:b/>
          <w:sz w:val="22"/>
          <w:szCs w:val="22"/>
          <w:lang w:val="mk-MK"/>
        </w:rPr>
        <w:t>за изработување и донесување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, каде </w:t>
      </w:r>
      <w:r>
        <w:rPr>
          <w:rFonts w:ascii="Tahoma" w:hAnsi="Tahoma" w:cs="Tahoma"/>
          <w:sz w:val="22"/>
          <w:szCs w:val="22"/>
          <w:lang w:val="mk-MK"/>
        </w:rPr>
        <w:t xml:space="preserve">што 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се прикажани </w:t>
      </w:r>
      <w:r>
        <w:rPr>
          <w:rFonts w:ascii="Tahoma" w:hAnsi="Tahoma" w:cs="Tahoma"/>
          <w:sz w:val="22"/>
          <w:szCs w:val="22"/>
          <w:lang w:val="mk-MK"/>
        </w:rPr>
        <w:t>п</w:t>
      </w:r>
      <w:r w:rsidRPr="005D112A">
        <w:rPr>
          <w:rFonts w:ascii="Tahoma" w:hAnsi="Tahoma" w:cs="Tahoma"/>
          <w:sz w:val="22"/>
          <w:szCs w:val="22"/>
          <w:lang w:val="mk-MK"/>
        </w:rPr>
        <w:t>е</w:t>
      </w:r>
      <w:r>
        <w:rPr>
          <w:rFonts w:ascii="Tahoma" w:hAnsi="Tahoma" w:cs="Tahoma"/>
          <w:sz w:val="22"/>
          <w:szCs w:val="22"/>
          <w:lang w:val="mk-MK"/>
        </w:rPr>
        <w:t xml:space="preserve">т </w:t>
      </w:r>
      <w:r w:rsidRPr="005D112A">
        <w:rPr>
          <w:rFonts w:ascii="Tahoma" w:hAnsi="Tahoma" w:cs="Tahoma"/>
          <w:sz w:val="22"/>
          <w:szCs w:val="22"/>
          <w:lang w:val="mk-MK"/>
        </w:rPr>
        <w:t>(</w:t>
      </w:r>
      <w:r>
        <w:rPr>
          <w:rFonts w:ascii="Tahoma" w:hAnsi="Tahoma" w:cs="Tahoma"/>
          <w:sz w:val="22"/>
          <w:szCs w:val="22"/>
          <w:lang w:val="mk-MK"/>
        </w:rPr>
        <w:t>5</w:t>
      </w:r>
      <w:r w:rsidRPr="005D112A">
        <w:rPr>
          <w:rFonts w:ascii="Tahoma" w:hAnsi="Tahoma" w:cs="Tahoma"/>
          <w:sz w:val="22"/>
          <w:szCs w:val="22"/>
          <w:lang w:val="mk-MK"/>
        </w:rPr>
        <w:t>) постапки презентирани во „Образложение“.</w:t>
      </w:r>
    </w:p>
    <w:p w:rsidR="00BE5007" w:rsidRPr="00F00583" w:rsidRDefault="00BE5007" w:rsidP="00BE5007">
      <w:pPr>
        <w:jc w:val="both"/>
        <w:rPr>
          <w:rFonts w:ascii="Tahoma" w:hAnsi="Tahoma" w:cs="Tahoma"/>
          <w:bCs/>
          <w:iCs/>
          <w:color w:val="000000"/>
          <w:sz w:val="22"/>
          <w:szCs w:val="22"/>
          <w:highlight w:val="yellow"/>
          <w:lang w:val="mk-MK" w:eastAsia="mk-MK"/>
        </w:rPr>
      </w:pPr>
    </w:p>
    <w:p w:rsidR="00BE5007" w:rsidRPr="00016860" w:rsidRDefault="00BE5007" w:rsidP="00BE5007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5D112A">
        <w:rPr>
          <w:rFonts w:ascii="Tahoma" w:hAnsi="Tahoma" w:cs="Tahoma"/>
          <w:bCs/>
          <w:iCs/>
          <w:color w:val="000000"/>
          <w:sz w:val="22"/>
          <w:szCs w:val="22"/>
          <w:lang w:val="mk-MK" w:eastAsia="mk-MK"/>
        </w:rPr>
        <w:t xml:space="preserve">        </w:t>
      </w:r>
      <w:r w:rsidRPr="005D112A">
        <w:rPr>
          <w:rFonts w:ascii="Tahoma" w:hAnsi="Tahoma" w:cs="Tahoma"/>
          <w:b/>
          <w:bCs/>
          <w:iCs/>
          <w:color w:val="000000"/>
          <w:sz w:val="22"/>
          <w:szCs w:val="22"/>
          <w:lang w:val="mk-MK" w:eastAsia="mk-MK"/>
        </w:rPr>
        <w:t xml:space="preserve"> Детални урбанистички планови 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за кои нема започнати постапки </w:t>
      </w:r>
      <w:r w:rsidRPr="005D112A">
        <w:rPr>
          <w:rFonts w:ascii="Tahoma" w:hAnsi="Tahoma" w:cs="Tahoma"/>
          <w:b/>
          <w:sz w:val="22"/>
          <w:szCs w:val="22"/>
          <w:lang w:val="mk-MK"/>
        </w:rPr>
        <w:t>за изменување и дополнување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, каде се прикажани </w:t>
      </w:r>
      <w:r>
        <w:rPr>
          <w:rFonts w:ascii="Tahoma" w:hAnsi="Tahoma" w:cs="Tahoma"/>
          <w:sz w:val="22"/>
          <w:szCs w:val="22"/>
          <w:lang w:val="mk-MK"/>
        </w:rPr>
        <w:t xml:space="preserve">четири </w:t>
      </w:r>
      <w:r w:rsidRPr="005D4575">
        <w:rPr>
          <w:rFonts w:ascii="Tahoma" w:hAnsi="Tahoma" w:cs="Tahoma"/>
          <w:sz w:val="22"/>
          <w:szCs w:val="22"/>
          <w:lang w:val="mk-MK"/>
        </w:rPr>
        <w:t>(</w:t>
      </w:r>
      <w:r>
        <w:rPr>
          <w:rFonts w:ascii="Tahoma" w:hAnsi="Tahoma" w:cs="Tahoma"/>
          <w:sz w:val="22"/>
          <w:szCs w:val="22"/>
          <w:lang w:val="mk-MK"/>
        </w:rPr>
        <w:t>4</w:t>
      </w:r>
      <w:r w:rsidRPr="005D4575">
        <w:rPr>
          <w:rFonts w:ascii="Tahoma" w:hAnsi="Tahoma" w:cs="Tahoma"/>
          <w:sz w:val="22"/>
          <w:szCs w:val="22"/>
          <w:lang w:val="mk-MK"/>
        </w:rPr>
        <w:t>)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 постапки презентирани во „Образложение“.</w:t>
      </w:r>
    </w:p>
    <w:p w:rsidR="00BE5007" w:rsidRPr="005D112A" w:rsidRDefault="00BE5007" w:rsidP="00BE5007">
      <w:pPr>
        <w:jc w:val="both"/>
        <w:rPr>
          <w:rFonts w:ascii="Tahoma" w:hAnsi="Tahoma" w:cs="Tahoma"/>
          <w:bCs/>
          <w:iCs/>
          <w:color w:val="000000"/>
          <w:sz w:val="22"/>
          <w:szCs w:val="22"/>
          <w:lang w:val="mk-MK" w:eastAsia="mk-MK"/>
        </w:rPr>
      </w:pPr>
    </w:p>
    <w:p w:rsidR="00BE5007" w:rsidRPr="005D112A" w:rsidRDefault="00BE5007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5D112A">
        <w:rPr>
          <w:rFonts w:ascii="Tahoma" w:hAnsi="Tahoma" w:cs="Tahoma"/>
          <w:bCs/>
          <w:iCs/>
          <w:color w:val="000000"/>
          <w:sz w:val="22"/>
          <w:szCs w:val="22"/>
          <w:lang w:val="mk-MK" w:eastAsia="mk-MK"/>
        </w:rPr>
        <w:t xml:space="preserve">        </w:t>
      </w:r>
      <w:r w:rsidRPr="005D112A">
        <w:rPr>
          <w:rFonts w:ascii="Tahoma" w:hAnsi="Tahoma" w:cs="Tahoma"/>
          <w:b/>
          <w:bCs/>
          <w:iCs/>
          <w:color w:val="000000"/>
          <w:sz w:val="22"/>
          <w:szCs w:val="22"/>
          <w:lang w:val="mk-MK" w:eastAsia="mk-MK"/>
        </w:rPr>
        <w:t>Други расходи во функција на донесување ДУП и год</w:t>
      </w:r>
      <w:r>
        <w:rPr>
          <w:rFonts w:ascii="Tahoma" w:hAnsi="Tahoma" w:cs="Tahoma"/>
          <w:b/>
          <w:bCs/>
          <w:iCs/>
          <w:color w:val="000000"/>
          <w:sz w:val="22"/>
          <w:szCs w:val="22"/>
          <w:lang w:val="mk-MK" w:eastAsia="mk-MK"/>
        </w:rPr>
        <w:t>ишни програми од надлежност на с</w:t>
      </w:r>
      <w:r w:rsidRPr="005D112A">
        <w:rPr>
          <w:rFonts w:ascii="Tahoma" w:hAnsi="Tahoma" w:cs="Tahoma"/>
          <w:b/>
          <w:bCs/>
          <w:iCs/>
          <w:color w:val="000000"/>
          <w:sz w:val="22"/>
          <w:szCs w:val="22"/>
          <w:lang w:val="mk-MK" w:eastAsia="mk-MK"/>
        </w:rPr>
        <w:t>екторот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 се наброени:</w:t>
      </w:r>
    </w:p>
    <w:p w:rsidR="00BE5007" w:rsidRPr="005D112A" w:rsidRDefault="00BE5007" w:rsidP="00BB118F">
      <w:pPr>
        <w:pStyle w:val="ListParagraph"/>
        <w:numPr>
          <w:ilvl w:val="0"/>
          <w:numId w:val="64"/>
        </w:numPr>
        <w:contextualSpacing w:val="0"/>
        <w:jc w:val="both"/>
        <w:rPr>
          <w:rFonts w:ascii="Tahoma" w:hAnsi="Tahoma" w:cs="Tahoma"/>
          <w:sz w:val="22"/>
          <w:szCs w:val="22"/>
          <w:lang w:val="mk-MK"/>
        </w:rPr>
      </w:pPr>
      <w:r w:rsidRPr="005D112A">
        <w:rPr>
          <w:rFonts w:ascii="Tahoma" w:hAnsi="Tahoma" w:cs="Tahoma"/>
          <w:i/>
          <w:sz w:val="22"/>
          <w:szCs w:val="22"/>
          <w:lang w:val="mk-MK"/>
        </w:rPr>
        <w:t>заштитно-конзерваторските основи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, </w:t>
      </w:r>
    </w:p>
    <w:p w:rsidR="00BE5007" w:rsidRPr="00AC23EB" w:rsidRDefault="00BE5007" w:rsidP="00BB118F">
      <w:pPr>
        <w:pStyle w:val="ListParagraph"/>
        <w:numPr>
          <w:ilvl w:val="0"/>
          <w:numId w:val="64"/>
        </w:numPr>
        <w:contextualSpacing w:val="0"/>
        <w:jc w:val="both"/>
        <w:rPr>
          <w:rFonts w:ascii="Tahoma" w:hAnsi="Tahoma" w:cs="Tahoma"/>
          <w:sz w:val="22"/>
          <w:szCs w:val="22"/>
          <w:lang w:val="mk-MK"/>
        </w:rPr>
      </w:pPr>
      <w:r w:rsidRPr="005D112A">
        <w:rPr>
          <w:rFonts w:ascii="Tahoma" w:hAnsi="Tahoma" w:cs="Tahoma"/>
          <w:i/>
          <w:sz w:val="22"/>
          <w:szCs w:val="22"/>
          <w:lang w:val="mk-MK"/>
        </w:rPr>
        <w:t>изработување програма за поставување урбана опрема</w:t>
      </w:r>
      <w:r>
        <w:rPr>
          <w:rFonts w:ascii="Tahoma" w:hAnsi="Tahoma" w:cs="Tahoma"/>
          <w:sz w:val="22"/>
          <w:szCs w:val="22"/>
        </w:rPr>
        <w:t>,</w:t>
      </w:r>
    </w:p>
    <w:p w:rsidR="00BE5007" w:rsidRPr="005D112A" w:rsidRDefault="00BE5007" w:rsidP="00BB118F">
      <w:pPr>
        <w:pStyle w:val="ListParagraph"/>
        <w:numPr>
          <w:ilvl w:val="0"/>
          <w:numId w:val="64"/>
        </w:numPr>
        <w:contextualSpacing w:val="0"/>
        <w:jc w:val="both"/>
        <w:rPr>
          <w:rFonts w:ascii="Tahoma" w:hAnsi="Tahoma" w:cs="Tahoma"/>
          <w:sz w:val="22"/>
          <w:szCs w:val="22"/>
          <w:lang w:val="mk-MK"/>
        </w:rPr>
      </w:pPr>
      <w:r w:rsidRPr="005D112A">
        <w:rPr>
          <w:rFonts w:ascii="Tahoma" w:hAnsi="Tahoma" w:cs="Tahoma"/>
          <w:i/>
          <w:sz w:val="22"/>
          <w:szCs w:val="22"/>
          <w:lang w:val="mk-MK"/>
        </w:rPr>
        <w:t xml:space="preserve">изработување програма за </w:t>
      </w:r>
      <w:r>
        <w:rPr>
          <w:rFonts w:ascii="Tahoma" w:hAnsi="Tahoma" w:cs="Tahoma"/>
          <w:i/>
          <w:sz w:val="22"/>
          <w:szCs w:val="22"/>
          <w:lang w:val="mk-MK"/>
        </w:rPr>
        <w:t xml:space="preserve">поставување </w:t>
      </w:r>
      <w:r w:rsidRPr="005D112A">
        <w:rPr>
          <w:rFonts w:ascii="Tahoma" w:hAnsi="Tahoma" w:cs="Tahoma"/>
          <w:i/>
          <w:sz w:val="22"/>
          <w:szCs w:val="22"/>
          <w:lang w:val="mk-MK"/>
        </w:rPr>
        <w:t>времени објекти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и </w:t>
      </w:r>
    </w:p>
    <w:p w:rsidR="00BE5007" w:rsidRPr="007D2FF7" w:rsidRDefault="00BE5007" w:rsidP="00BB118F">
      <w:pPr>
        <w:pStyle w:val="ListParagraph"/>
        <w:numPr>
          <w:ilvl w:val="0"/>
          <w:numId w:val="64"/>
        </w:numPr>
        <w:contextualSpacing w:val="0"/>
        <w:jc w:val="both"/>
        <w:rPr>
          <w:rFonts w:ascii="Tahoma" w:hAnsi="Tahoma" w:cs="Tahoma"/>
          <w:sz w:val="22"/>
          <w:szCs w:val="22"/>
          <w:lang w:val="mk-MK"/>
        </w:rPr>
      </w:pPr>
      <w:r w:rsidRPr="005D112A">
        <w:rPr>
          <w:rFonts w:ascii="Tahoma" w:hAnsi="Tahoma" w:cs="Tahoma"/>
          <w:i/>
          <w:sz w:val="22"/>
          <w:szCs w:val="22"/>
          <w:lang w:val="mk-MK"/>
        </w:rPr>
        <w:lastRenderedPageBreak/>
        <w:t>консултантски услуги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 за сите членови на комисијата за урбанизам, како и за надворешниот член на стручната комисија</w:t>
      </w:r>
      <w:r>
        <w:rPr>
          <w:rFonts w:ascii="Tahoma" w:hAnsi="Tahoma" w:cs="Tahoma"/>
          <w:sz w:val="22"/>
          <w:szCs w:val="22"/>
          <w:lang w:val="mk-MK"/>
        </w:rPr>
        <w:t>, односно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 „стручен работник од областа на урбанистичкото планирање и архитектурата со овластување за изработување урбанистички планови“</w:t>
      </w:r>
      <w:r>
        <w:rPr>
          <w:rFonts w:ascii="Tahoma" w:hAnsi="Tahoma" w:cs="Tahoma"/>
          <w:sz w:val="22"/>
          <w:szCs w:val="22"/>
          <w:lang w:val="mk-MK"/>
        </w:rPr>
        <w:t>, формирани од Г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радоначалникот со вредност и обем презентирани во „Образложение“.      </w:t>
      </w:r>
      <w:r w:rsidRPr="007D2FF7">
        <w:rPr>
          <w:rFonts w:ascii="Tahoma" w:hAnsi="Tahoma" w:cs="Tahoma"/>
          <w:sz w:val="22"/>
          <w:szCs w:val="22"/>
          <w:highlight w:val="yellow"/>
          <w:lang w:val="mk-MK"/>
        </w:rPr>
        <w:t xml:space="preserve"> </w:t>
      </w:r>
    </w:p>
    <w:p w:rsidR="00BE5007" w:rsidRDefault="00BE5007" w:rsidP="00BE5007">
      <w:pPr>
        <w:ind w:left="720"/>
        <w:jc w:val="both"/>
        <w:rPr>
          <w:rFonts w:ascii="Tahoma" w:hAnsi="Tahoma" w:cs="Tahoma"/>
          <w:sz w:val="22"/>
          <w:szCs w:val="22"/>
          <w:lang w:val="mk-MK"/>
        </w:rPr>
      </w:pPr>
    </w:p>
    <w:p w:rsidR="00BE5007" w:rsidRPr="005D112A" w:rsidRDefault="00BE5007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5D112A">
        <w:rPr>
          <w:rFonts w:ascii="Tahoma" w:hAnsi="Tahoma" w:cs="Tahoma"/>
          <w:b/>
          <w:bCs/>
          <w:iCs/>
          <w:color w:val="000000"/>
          <w:sz w:val="22"/>
          <w:szCs w:val="22"/>
          <w:lang w:val="mk-MK" w:eastAsia="mk-MK"/>
        </w:rPr>
        <w:t>Други тековни расходи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 содржат податоци и информации за: </w:t>
      </w:r>
    </w:p>
    <w:p w:rsidR="00BE5007" w:rsidRPr="005D112A" w:rsidRDefault="00BE5007" w:rsidP="00BB118F">
      <w:pPr>
        <w:pStyle w:val="ListParagraph"/>
        <w:numPr>
          <w:ilvl w:val="0"/>
          <w:numId w:val="60"/>
        </w:numPr>
        <w:tabs>
          <w:tab w:val="left" w:pos="720"/>
        </w:tabs>
        <w:ind w:left="720" w:hanging="270"/>
        <w:contextualSpacing w:val="0"/>
        <w:jc w:val="both"/>
        <w:rPr>
          <w:rFonts w:ascii="Tahoma" w:hAnsi="Tahoma" w:cs="Tahoma"/>
          <w:sz w:val="22"/>
          <w:szCs w:val="22"/>
          <w:u w:val="single"/>
          <w:lang w:val="mk-MK"/>
        </w:rPr>
      </w:pPr>
      <w:r w:rsidRPr="005D112A">
        <w:rPr>
          <w:rFonts w:ascii="Tahoma" w:hAnsi="Tahoma" w:cs="Tahoma"/>
          <w:i/>
          <w:sz w:val="22"/>
          <w:szCs w:val="22"/>
          <w:lang w:val="mk-MK"/>
        </w:rPr>
        <w:t>членарини во домашни организации, односно овластувања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 и </w:t>
      </w:r>
    </w:p>
    <w:p w:rsidR="00BE5007" w:rsidRPr="005D112A" w:rsidRDefault="00BE5007" w:rsidP="00BB118F">
      <w:pPr>
        <w:pStyle w:val="ListParagraph"/>
        <w:numPr>
          <w:ilvl w:val="0"/>
          <w:numId w:val="60"/>
        </w:numPr>
        <w:tabs>
          <w:tab w:val="left" w:pos="720"/>
        </w:tabs>
        <w:ind w:left="720" w:hanging="270"/>
        <w:contextualSpacing w:val="0"/>
        <w:jc w:val="both"/>
        <w:rPr>
          <w:rFonts w:ascii="Tahoma" w:hAnsi="Tahoma" w:cs="Tahoma"/>
          <w:sz w:val="22"/>
          <w:szCs w:val="22"/>
          <w:lang w:val="mk-MK"/>
        </w:rPr>
      </w:pPr>
      <w:r w:rsidRPr="005D112A">
        <w:rPr>
          <w:rFonts w:ascii="Tahoma" w:hAnsi="Tahoma" w:cs="Tahoma"/>
          <w:i/>
          <w:sz w:val="22"/>
          <w:szCs w:val="22"/>
          <w:lang w:val="mk-MK"/>
        </w:rPr>
        <w:t>објавување на:</w:t>
      </w:r>
    </w:p>
    <w:p w:rsidR="00BE5007" w:rsidRPr="005D112A" w:rsidRDefault="00BE5007" w:rsidP="00BE5007">
      <w:pPr>
        <w:pStyle w:val="ListParagraph"/>
        <w:tabs>
          <w:tab w:val="left" w:pos="720"/>
        </w:tabs>
        <w:jc w:val="both"/>
        <w:rPr>
          <w:rFonts w:ascii="Tahoma" w:hAnsi="Tahoma" w:cs="Tahoma"/>
          <w:i/>
          <w:sz w:val="22"/>
          <w:szCs w:val="22"/>
          <w:lang w:val="mk-MK"/>
        </w:rPr>
      </w:pPr>
      <w:r w:rsidRPr="005D112A">
        <w:rPr>
          <w:rFonts w:ascii="Tahoma" w:hAnsi="Tahoma" w:cs="Tahoma"/>
          <w:i/>
          <w:sz w:val="22"/>
          <w:szCs w:val="22"/>
          <w:lang w:val="mk-MK"/>
        </w:rPr>
        <w:t>- соопштенија за јавни анкети и презентации</w:t>
      </w:r>
    </w:p>
    <w:p w:rsidR="00BE5007" w:rsidRPr="007D2FF7" w:rsidRDefault="00BE5007" w:rsidP="00BE5007">
      <w:pPr>
        <w:pStyle w:val="ListParagraph"/>
        <w:tabs>
          <w:tab w:val="left" w:pos="720"/>
        </w:tabs>
        <w:jc w:val="both"/>
        <w:rPr>
          <w:rFonts w:ascii="Tahoma" w:hAnsi="Tahoma" w:cs="Tahoma"/>
          <w:sz w:val="22"/>
          <w:szCs w:val="22"/>
          <w:lang w:val="mk-MK"/>
        </w:rPr>
      </w:pPr>
      <w:r w:rsidRPr="005D112A">
        <w:rPr>
          <w:rFonts w:ascii="Tahoma" w:hAnsi="Tahoma" w:cs="Tahoma"/>
          <w:i/>
          <w:sz w:val="22"/>
          <w:szCs w:val="22"/>
          <w:lang w:val="mk-MK"/>
        </w:rPr>
        <w:t>- соопштенија во согласност со Закон за општата управна постапка</w:t>
      </w:r>
      <w:r w:rsidRPr="005D112A">
        <w:rPr>
          <w:rFonts w:ascii="Tahoma" w:hAnsi="Tahoma" w:cs="Tahoma"/>
          <w:sz w:val="22"/>
          <w:szCs w:val="22"/>
          <w:lang w:val="mk-MK"/>
        </w:rPr>
        <w:t>.</w:t>
      </w:r>
    </w:p>
    <w:p w:rsidR="00BE5007" w:rsidRPr="005D112A" w:rsidRDefault="00BE5007" w:rsidP="00BE5007">
      <w:pPr>
        <w:ind w:hanging="90"/>
        <w:jc w:val="both"/>
        <w:rPr>
          <w:rFonts w:ascii="Tahoma" w:hAnsi="Tahoma" w:cs="Tahoma"/>
          <w:sz w:val="22"/>
          <w:szCs w:val="22"/>
          <w:lang w:val="mk-MK"/>
        </w:rPr>
      </w:pPr>
      <w:r w:rsidRPr="005D112A">
        <w:rPr>
          <w:rFonts w:ascii="Tahoma" w:hAnsi="Tahoma" w:cs="Tahoma"/>
          <w:sz w:val="22"/>
          <w:szCs w:val="22"/>
        </w:rPr>
        <w:t xml:space="preserve">          </w:t>
      </w:r>
      <w:r w:rsidRPr="005D112A">
        <w:rPr>
          <w:rFonts w:ascii="Tahoma" w:hAnsi="Tahoma" w:cs="Tahoma"/>
          <w:b/>
          <w:sz w:val="22"/>
          <w:szCs w:val="22"/>
          <w:lang w:val="mk-MK"/>
        </w:rPr>
        <w:t>Разни трансфери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 содржат:</w:t>
      </w:r>
    </w:p>
    <w:p w:rsidR="00BE5007" w:rsidRPr="005D112A" w:rsidRDefault="00BE5007" w:rsidP="00BB118F">
      <w:pPr>
        <w:pStyle w:val="ListParagraph"/>
        <w:numPr>
          <w:ilvl w:val="0"/>
          <w:numId w:val="60"/>
        </w:numPr>
        <w:ind w:left="426" w:firstLine="24"/>
        <w:contextualSpacing w:val="0"/>
        <w:jc w:val="both"/>
        <w:rPr>
          <w:rFonts w:ascii="Tahoma" w:hAnsi="Tahoma" w:cs="Tahoma"/>
          <w:b/>
          <w:color w:val="00B0F0"/>
          <w:sz w:val="20"/>
          <w:szCs w:val="20"/>
          <w:lang w:val="mk-MK"/>
        </w:rPr>
      </w:pPr>
      <w:r w:rsidRPr="005D112A">
        <w:rPr>
          <w:rFonts w:ascii="Tahoma" w:hAnsi="Tahoma" w:cs="Tahoma"/>
          <w:b/>
          <w:sz w:val="22"/>
          <w:szCs w:val="22"/>
          <w:lang w:val="mk-MK"/>
        </w:rPr>
        <w:t xml:space="preserve">други трансфери </w:t>
      </w:r>
      <w:r w:rsidRPr="005D112A">
        <w:rPr>
          <w:rFonts w:ascii="Tahoma" w:hAnsi="Tahoma" w:cs="Tahoma"/>
          <w:sz w:val="22"/>
          <w:szCs w:val="22"/>
          <w:lang w:val="mk-MK"/>
        </w:rPr>
        <w:t>што се однесуваат</w:t>
      </w:r>
      <w:r w:rsidRPr="005D112A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5D112A">
        <w:rPr>
          <w:rFonts w:ascii="Tahoma" w:hAnsi="Tahoma" w:cs="Tahoma"/>
          <w:sz w:val="22"/>
          <w:szCs w:val="22"/>
          <w:lang w:val="mk-MK"/>
        </w:rPr>
        <w:t>на</w:t>
      </w:r>
      <w:r w:rsidRPr="005D112A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5D112A">
        <w:rPr>
          <w:rFonts w:ascii="Tahoma" w:hAnsi="Tahoma" w:cs="Tahoma"/>
          <w:sz w:val="22"/>
          <w:szCs w:val="22"/>
          <w:lang w:val="mk-MK"/>
        </w:rPr>
        <w:t>планираниот</w:t>
      </w:r>
      <w:r w:rsidRPr="005D112A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5D112A">
        <w:rPr>
          <w:rFonts w:ascii="Tahoma" w:hAnsi="Tahoma" w:cs="Tahoma"/>
          <w:bCs/>
          <w:sz w:val="22"/>
          <w:szCs w:val="22"/>
          <w:u w:val="single"/>
          <w:lang w:val="mk-MK" w:eastAsia="mk-MK"/>
        </w:rPr>
        <w:t>буџет за организирање конкурс за архитектонско-урбанистички проект со вклучено идејно архитектонско решение за административна зграда на Општина Центар-Скопје</w:t>
      </w:r>
      <w:r w:rsidRPr="005D112A">
        <w:rPr>
          <w:rFonts w:ascii="Tahoma" w:hAnsi="Tahoma" w:cs="Tahoma"/>
          <w:sz w:val="22"/>
          <w:szCs w:val="22"/>
        </w:rPr>
        <w:t>.</w:t>
      </w:r>
      <w:r w:rsidRPr="005D112A">
        <w:rPr>
          <w:rFonts w:ascii="Tahoma" w:hAnsi="Tahoma" w:cs="Tahoma"/>
          <w:color w:val="00B0F0"/>
          <w:sz w:val="22"/>
          <w:szCs w:val="22"/>
          <w:lang w:val="mk-MK"/>
        </w:rPr>
        <w:t xml:space="preserve">       </w:t>
      </w:r>
    </w:p>
    <w:p w:rsidR="00BE5007" w:rsidRPr="00F00583" w:rsidRDefault="00BE5007" w:rsidP="00BE5007">
      <w:pPr>
        <w:ind w:hanging="90"/>
        <w:jc w:val="both"/>
        <w:rPr>
          <w:rFonts w:ascii="Tahoma" w:hAnsi="Tahoma" w:cs="Tahoma"/>
          <w:sz w:val="22"/>
          <w:szCs w:val="22"/>
          <w:highlight w:val="yellow"/>
          <w:lang w:val="mk-MK"/>
        </w:rPr>
      </w:pPr>
      <w:r w:rsidRPr="00F00583">
        <w:rPr>
          <w:rFonts w:ascii="Tahoma" w:hAnsi="Tahoma" w:cs="Tahoma"/>
          <w:sz w:val="22"/>
          <w:szCs w:val="22"/>
          <w:highlight w:val="yellow"/>
          <w:lang w:val="mk-MK"/>
        </w:rPr>
        <w:t xml:space="preserve">     </w:t>
      </w:r>
    </w:p>
    <w:p w:rsidR="00BE5007" w:rsidRPr="005D112A" w:rsidRDefault="00BE5007" w:rsidP="00BE5007">
      <w:pPr>
        <w:pStyle w:val="Default"/>
        <w:ind w:firstLine="720"/>
        <w:jc w:val="both"/>
        <w:rPr>
          <w:rFonts w:ascii="Tahoma" w:hAnsi="Tahoma" w:cs="Tahoma"/>
          <w:sz w:val="22"/>
          <w:szCs w:val="22"/>
        </w:rPr>
      </w:pPr>
      <w:r w:rsidRPr="005D112A">
        <w:rPr>
          <w:rFonts w:ascii="Tahoma" w:hAnsi="Tahoma" w:cs="Tahoma"/>
          <w:sz w:val="22"/>
          <w:szCs w:val="22"/>
        </w:rPr>
        <w:t>Во текот на реализација</w:t>
      </w:r>
      <w:r>
        <w:rPr>
          <w:rFonts w:ascii="Tahoma" w:hAnsi="Tahoma" w:cs="Tahoma"/>
          <w:sz w:val="22"/>
          <w:szCs w:val="22"/>
        </w:rPr>
        <w:t>та</w:t>
      </w:r>
      <w:r w:rsidRPr="005D112A">
        <w:rPr>
          <w:rFonts w:ascii="Tahoma" w:hAnsi="Tahoma" w:cs="Tahoma"/>
          <w:sz w:val="22"/>
          <w:szCs w:val="22"/>
        </w:rPr>
        <w:t xml:space="preserve"> на Потпрограмата, по потреба, може да се врши прераспределба на средствата од една во друга позиција за што одлучува Советот на Општината</w:t>
      </w:r>
      <w:r w:rsidRPr="005D112A">
        <w:rPr>
          <w:rFonts w:ascii="Tahoma" w:hAnsi="Tahoma" w:cs="Tahoma"/>
          <w:sz w:val="22"/>
          <w:szCs w:val="22"/>
          <w:lang w:val="en-US"/>
        </w:rPr>
        <w:t>.</w:t>
      </w:r>
    </w:p>
    <w:p w:rsidR="00BE5007" w:rsidRPr="00F00583" w:rsidRDefault="00BE5007" w:rsidP="00BE5007">
      <w:pPr>
        <w:pStyle w:val="Default"/>
        <w:rPr>
          <w:rFonts w:ascii="Tahoma" w:hAnsi="Tahoma" w:cs="Tahoma"/>
          <w:b/>
          <w:bCs/>
          <w:sz w:val="22"/>
          <w:szCs w:val="22"/>
          <w:highlight w:val="yellow"/>
        </w:rPr>
      </w:pPr>
    </w:p>
    <w:p w:rsidR="00BE5007" w:rsidRPr="005D112A" w:rsidRDefault="00BE5007" w:rsidP="00BE5007">
      <w:pPr>
        <w:pStyle w:val="Default"/>
        <w:ind w:left="709" w:right="-1" w:hanging="709"/>
        <w:jc w:val="both"/>
        <w:rPr>
          <w:rFonts w:ascii="Tahoma" w:hAnsi="Tahoma" w:cs="Tahoma"/>
          <w:sz w:val="22"/>
          <w:szCs w:val="22"/>
        </w:rPr>
      </w:pPr>
      <w:r w:rsidRPr="005D112A">
        <w:rPr>
          <w:rFonts w:ascii="Tahoma" w:hAnsi="Tahoma" w:cs="Tahoma"/>
          <w:b/>
          <w:bCs/>
          <w:sz w:val="22"/>
          <w:szCs w:val="22"/>
        </w:rPr>
        <w:t xml:space="preserve">III.  СРЕДСТВА НАМЕНЕТИ ЗА ИЗРАБОТКА НА ДЕТАЛНИ УРБАНИСТИЧКИ ПЛАНОВИ </w:t>
      </w:r>
      <w:r w:rsidRPr="005D112A">
        <w:rPr>
          <w:rFonts w:ascii="Tahoma" w:hAnsi="Tahoma" w:cs="Tahoma"/>
          <w:sz w:val="22"/>
          <w:szCs w:val="22"/>
        </w:rPr>
        <w:t xml:space="preserve">                    Општина Центар-Скопје финансира изработување на детални урбанистички планови </w:t>
      </w:r>
    </w:p>
    <w:p w:rsidR="00BE5007" w:rsidRPr="005D112A" w:rsidRDefault="00BE5007" w:rsidP="00BE5007">
      <w:pPr>
        <w:pStyle w:val="Default"/>
        <w:ind w:left="709" w:right="-1" w:hanging="709"/>
        <w:jc w:val="both"/>
        <w:rPr>
          <w:rFonts w:ascii="Tahoma" w:hAnsi="Tahoma" w:cs="Tahoma"/>
          <w:sz w:val="22"/>
          <w:szCs w:val="22"/>
        </w:rPr>
      </w:pPr>
      <w:r w:rsidRPr="005D112A">
        <w:rPr>
          <w:rFonts w:ascii="Tahoma" w:hAnsi="Tahoma" w:cs="Tahoma"/>
          <w:sz w:val="22"/>
          <w:szCs w:val="22"/>
        </w:rPr>
        <w:t xml:space="preserve">од средствата </w:t>
      </w:r>
      <w:r>
        <w:rPr>
          <w:rFonts w:ascii="Tahoma" w:hAnsi="Tahoma" w:cs="Tahoma"/>
          <w:sz w:val="22"/>
          <w:szCs w:val="22"/>
        </w:rPr>
        <w:t>предвидени со Б</w:t>
      </w:r>
      <w:r w:rsidRPr="005D112A">
        <w:rPr>
          <w:rFonts w:ascii="Tahoma" w:hAnsi="Tahoma" w:cs="Tahoma"/>
          <w:sz w:val="22"/>
          <w:szCs w:val="22"/>
        </w:rPr>
        <w:t>уџетот за 202</w:t>
      </w:r>
      <w:r>
        <w:rPr>
          <w:rFonts w:ascii="Tahoma" w:hAnsi="Tahoma" w:cs="Tahoma"/>
          <w:sz w:val="22"/>
          <w:szCs w:val="22"/>
        </w:rPr>
        <w:t>4</w:t>
      </w:r>
      <w:r w:rsidRPr="005D112A">
        <w:rPr>
          <w:rFonts w:ascii="Tahoma" w:hAnsi="Tahoma" w:cs="Tahoma"/>
          <w:sz w:val="22"/>
          <w:szCs w:val="22"/>
        </w:rPr>
        <w:t xml:space="preserve"> година. </w:t>
      </w:r>
    </w:p>
    <w:p w:rsidR="00BE5007" w:rsidRPr="00206682" w:rsidRDefault="00BE5007" w:rsidP="00BE5007">
      <w:pPr>
        <w:pStyle w:val="Default"/>
        <w:ind w:firstLine="840"/>
        <w:jc w:val="both"/>
        <w:rPr>
          <w:rFonts w:ascii="Tahoma" w:hAnsi="Tahoma" w:cs="Tahoma"/>
          <w:sz w:val="22"/>
          <w:szCs w:val="22"/>
          <w:highlight w:val="yellow"/>
          <w:lang w:val="en-GB"/>
        </w:rPr>
      </w:pPr>
    </w:p>
    <w:p w:rsidR="00BB118F" w:rsidRDefault="00BB118F" w:rsidP="00BE5007">
      <w:pPr>
        <w:pStyle w:val="Default"/>
        <w:ind w:firstLine="840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BB118F" w:rsidRDefault="00BB118F" w:rsidP="00BE5007">
      <w:pPr>
        <w:pStyle w:val="Default"/>
        <w:ind w:firstLine="840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BB118F" w:rsidRDefault="00BB118F" w:rsidP="00BE5007">
      <w:pPr>
        <w:pStyle w:val="Default"/>
        <w:ind w:firstLine="840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BB118F" w:rsidRDefault="00BB118F" w:rsidP="00BE5007">
      <w:pPr>
        <w:pStyle w:val="Default"/>
        <w:ind w:firstLine="840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BB118F" w:rsidRPr="00F00583" w:rsidRDefault="00BB118F" w:rsidP="00BE5007">
      <w:pPr>
        <w:pStyle w:val="Default"/>
        <w:ind w:firstLine="840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BE5007" w:rsidRPr="005D112A" w:rsidRDefault="00BE5007" w:rsidP="00BE5007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 w:rsidRPr="005D112A">
        <w:rPr>
          <w:rFonts w:ascii="Tahoma" w:hAnsi="Tahoma" w:cs="Tahoma"/>
          <w:b/>
          <w:bCs/>
          <w:sz w:val="22"/>
          <w:szCs w:val="22"/>
          <w:lang w:val="en-US"/>
        </w:rPr>
        <w:t>I</w:t>
      </w:r>
      <w:r w:rsidRPr="005D112A">
        <w:rPr>
          <w:rFonts w:ascii="Tahoma" w:hAnsi="Tahoma" w:cs="Tahoma"/>
          <w:b/>
          <w:bCs/>
          <w:sz w:val="22"/>
          <w:szCs w:val="22"/>
        </w:rPr>
        <w:t xml:space="preserve">V. ДИНАМИКА НА ИЗВРШУВАЊЕ НА ПОТПРОГРАМАТА </w:t>
      </w:r>
    </w:p>
    <w:p w:rsidR="00BE5007" w:rsidRPr="00D87181" w:rsidRDefault="00BE5007" w:rsidP="00BE5007">
      <w:pPr>
        <w:ind w:right="-115"/>
        <w:jc w:val="both"/>
        <w:rPr>
          <w:rFonts w:ascii="Tahoma" w:hAnsi="Tahoma" w:cs="Tahoma"/>
          <w:sz w:val="22"/>
          <w:szCs w:val="22"/>
          <w:lang w:val="mk-MK"/>
        </w:rPr>
      </w:pPr>
      <w:r w:rsidRPr="005D112A">
        <w:rPr>
          <w:rFonts w:ascii="Tahoma" w:hAnsi="Tahoma" w:cs="Tahoma"/>
          <w:sz w:val="22"/>
          <w:szCs w:val="22"/>
          <w:lang w:val="mk-MK"/>
        </w:rPr>
        <w:t xml:space="preserve">         </w:t>
      </w:r>
      <w:r w:rsidRPr="00D87181">
        <w:rPr>
          <w:rFonts w:ascii="Tahoma" w:hAnsi="Tahoma" w:cs="Tahoma"/>
          <w:sz w:val="22"/>
          <w:szCs w:val="22"/>
          <w:lang w:val="mk-MK"/>
        </w:rPr>
        <w:t xml:space="preserve">Динамиката на извршување на Потпрограмата е во директна спрега со обемноста и сложеноста на постапките за изработување и донесување детални урбанистички планови во согласност со </w:t>
      </w:r>
      <w:r w:rsidRPr="00D87181">
        <w:rPr>
          <w:rFonts w:ascii="Tahoma" w:hAnsi="Tahoma" w:cs="Tahoma"/>
          <w:b/>
          <w:sz w:val="22"/>
          <w:szCs w:val="22"/>
          <w:lang w:val="mk-MK"/>
        </w:rPr>
        <w:t>Законот за просторно и урбанистичко планирање</w:t>
      </w:r>
      <w:r w:rsidRPr="00D87181">
        <w:rPr>
          <w:rFonts w:ascii="Tahoma" w:hAnsi="Tahoma" w:cs="Tahoma"/>
          <w:sz w:val="22"/>
          <w:szCs w:val="22"/>
          <w:lang w:val="mk-MK"/>
        </w:rPr>
        <w:t xml:space="preserve"> („Службен весник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 на РМ“ бр.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199/14; 44/15; 193/15; 31/16; 163/16; 64/18; 168/18) и </w:t>
      </w:r>
      <w:r w:rsidRPr="005D112A">
        <w:rPr>
          <w:rFonts w:ascii="Tahoma" w:hAnsi="Tahoma" w:cs="Tahoma"/>
          <w:b/>
          <w:sz w:val="22"/>
          <w:szCs w:val="22"/>
          <w:lang w:val="mk-MK"/>
        </w:rPr>
        <w:t xml:space="preserve">Законот за урбанистичко планирање </w:t>
      </w:r>
      <w:r w:rsidRPr="005D112A">
        <w:rPr>
          <w:rFonts w:ascii="Tahoma" w:hAnsi="Tahoma" w:cs="Tahoma"/>
          <w:sz w:val="22"/>
          <w:szCs w:val="22"/>
          <w:lang w:val="mk-MK"/>
        </w:rPr>
        <w:t>(„Службен весник на РСМ“ бр.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5D112A">
        <w:rPr>
          <w:rFonts w:ascii="Tahoma" w:hAnsi="Tahoma" w:cs="Tahoma"/>
          <w:sz w:val="22"/>
          <w:szCs w:val="22"/>
          <w:lang w:val="mk-MK"/>
        </w:rPr>
        <w:t>32/20</w:t>
      </w:r>
      <w:r>
        <w:rPr>
          <w:rFonts w:ascii="Tahoma" w:hAnsi="Tahoma" w:cs="Tahoma"/>
          <w:sz w:val="22"/>
          <w:szCs w:val="22"/>
          <w:lang w:val="mk-MK"/>
        </w:rPr>
        <w:t>; 111/23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). Посочените карактеристики </w:t>
      </w:r>
      <w:r>
        <w:rPr>
          <w:rFonts w:ascii="Tahoma" w:hAnsi="Tahoma" w:cs="Tahoma"/>
          <w:sz w:val="22"/>
          <w:szCs w:val="22"/>
          <w:lang w:val="mk-MK"/>
        </w:rPr>
        <w:t>навлегув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аат во суштината на урбанистичкото планирање (сложеност и обемност) и се однесуваат на структурата на </w:t>
      </w:r>
      <w:r w:rsidRPr="00D87181">
        <w:rPr>
          <w:rFonts w:ascii="Tahoma" w:hAnsi="Tahoma" w:cs="Tahoma"/>
          <w:sz w:val="22"/>
          <w:szCs w:val="22"/>
          <w:lang w:val="mk-MK"/>
        </w:rPr>
        <w:t xml:space="preserve">постапките каде </w:t>
      </w:r>
      <w:r>
        <w:rPr>
          <w:rFonts w:ascii="Tahoma" w:hAnsi="Tahoma" w:cs="Tahoma"/>
          <w:sz w:val="22"/>
          <w:szCs w:val="22"/>
          <w:lang w:val="mk-MK"/>
        </w:rPr>
        <w:t xml:space="preserve">што </w:t>
      </w:r>
      <w:r w:rsidRPr="00D87181">
        <w:rPr>
          <w:rFonts w:ascii="Tahoma" w:hAnsi="Tahoma" w:cs="Tahoma"/>
          <w:sz w:val="22"/>
          <w:szCs w:val="22"/>
          <w:lang w:val="mk-MK"/>
        </w:rPr>
        <w:t>се вклучени субјекти од редот на водостопанство, транспорт и врски, безбедност, заштита и спасување, здравствена заштита, социјална заштита, образование, заштита на културното наследство, заштита на животн</w:t>
      </w:r>
      <w:r>
        <w:rPr>
          <w:rFonts w:ascii="Tahoma" w:hAnsi="Tahoma" w:cs="Tahoma"/>
          <w:sz w:val="22"/>
          <w:szCs w:val="22"/>
          <w:lang w:val="mk-MK"/>
        </w:rPr>
        <w:t>ат</w:t>
      </w:r>
      <w:r w:rsidRPr="00D87181">
        <w:rPr>
          <w:rFonts w:ascii="Tahoma" w:hAnsi="Tahoma" w:cs="Tahoma"/>
          <w:sz w:val="22"/>
          <w:szCs w:val="22"/>
          <w:lang w:val="mk-MK"/>
        </w:rPr>
        <w:t>а средина и работи од јавен интерес од локално значење на градот Скопје. Нивните мислења, ставови и</w:t>
      </w:r>
      <w:r>
        <w:rPr>
          <w:rFonts w:ascii="Tahoma" w:hAnsi="Tahoma" w:cs="Tahoma"/>
          <w:sz w:val="22"/>
          <w:szCs w:val="22"/>
          <w:lang w:val="mk-MK"/>
        </w:rPr>
        <w:t xml:space="preserve"> често</w:t>
      </w:r>
      <w:r w:rsidRPr="00D87181">
        <w:rPr>
          <w:rFonts w:ascii="Tahoma" w:hAnsi="Tahoma" w:cs="Tahoma"/>
          <w:sz w:val="22"/>
          <w:szCs w:val="22"/>
          <w:lang w:val="mk-MK"/>
        </w:rPr>
        <w:t xml:space="preserve"> надминување на надлежностите условуваат промени од голем обем и повторувања на делови од постапките. </w:t>
      </w:r>
    </w:p>
    <w:p w:rsidR="00BE5007" w:rsidRPr="00D87181" w:rsidRDefault="00BE5007" w:rsidP="00BE5007">
      <w:pPr>
        <w:ind w:right="-115"/>
        <w:jc w:val="both"/>
        <w:rPr>
          <w:rFonts w:ascii="Tahoma" w:hAnsi="Tahoma" w:cs="Tahoma"/>
          <w:sz w:val="22"/>
          <w:szCs w:val="22"/>
          <w:lang w:val="mk-MK"/>
        </w:rPr>
      </w:pPr>
      <w:r w:rsidRPr="00D87181">
        <w:rPr>
          <w:rFonts w:ascii="Tahoma" w:hAnsi="Tahoma" w:cs="Tahoma"/>
          <w:sz w:val="22"/>
          <w:szCs w:val="22"/>
          <w:lang w:val="mk-MK"/>
        </w:rPr>
        <w:t xml:space="preserve">          Реализацијата на постапките</w:t>
      </w:r>
      <w:r>
        <w:rPr>
          <w:rFonts w:ascii="Tahoma" w:hAnsi="Tahoma" w:cs="Tahoma"/>
          <w:sz w:val="22"/>
          <w:szCs w:val="22"/>
          <w:lang w:val="mk-MK"/>
        </w:rPr>
        <w:t>,</w:t>
      </w:r>
      <w:r w:rsidRPr="00D87181">
        <w:rPr>
          <w:rFonts w:ascii="Tahoma" w:hAnsi="Tahoma" w:cs="Tahoma"/>
          <w:sz w:val="22"/>
          <w:szCs w:val="22"/>
          <w:lang w:val="mk-MK"/>
        </w:rPr>
        <w:t xml:space="preserve"> исто така</w:t>
      </w:r>
      <w:r>
        <w:rPr>
          <w:rFonts w:ascii="Tahoma" w:hAnsi="Tahoma" w:cs="Tahoma"/>
          <w:sz w:val="22"/>
          <w:szCs w:val="22"/>
          <w:lang w:val="mk-MK"/>
        </w:rPr>
        <w:t>, е</w:t>
      </w:r>
      <w:r w:rsidRPr="00D87181">
        <w:rPr>
          <w:rFonts w:ascii="Tahoma" w:hAnsi="Tahoma" w:cs="Tahoma"/>
          <w:sz w:val="22"/>
          <w:szCs w:val="22"/>
          <w:lang w:val="mk-MK"/>
        </w:rPr>
        <w:t xml:space="preserve"> последица на актуелните технички услови (функционирањето на информацискиот систем е-урбанизам) и секако е во меѓусебна зависност од приливот на средства од надоместокот за уредување на градежно земјиште и надоместок</w:t>
      </w:r>
      <w:r>
        <w:rPr>
          <w:rFonts w:ascii="Tahoma" w:hAnsi="Tahoma" w:cs="Tahoma"/>
          <w:sz w:val="22"/>
          <w:szCs w:val="22"/>
          <w:lang w:val="mk-MK"/>
        </w:rPr>
        <w:t>от</w:t>
      </w:r>
      <w:r w:rsidRPr="00D87181">
        <w:rPr>
          <w:rFonts w:ascii="Tahoma" w:hAnsi="Tahoma" w:cs="Tahoma"/>
          <w:sz w:val="22"/>
          <w:szCs w:val="22"/>
          <w:lang w:val="mk-MK"/>
        </w:rPr>
        <w:t xml:space="preserve"> за утврдување правен статус на бесправно изградени објекти. </w:t>
      </w:r>
    </w:p>
    <w:p w:rsidR="00BE5007" w:rsidRPr="00F00583" w:rsidRDefault="00BE5007" w:rsidP="00BE5007">
      <w:pPr>
        <w:ind w:right="-115"/>
        <w:jc w:val="both"/>
        <w:rPr>
          <w:rFonts w:ascii="Tahoma" w:hAnsi="Tahoma" w:cs="Tahoma"/>
          <w:sz w:val="22"/>
          <w:szCs w:val="22"/>
          <w:highlight w:val="yellow"/>
        </w:rPr>
      </w:pPr>
      <w:r w:rsidRPr="00F00583">
        <w:rPr>
          <w:rFonts w:ascii="Tahoma" w:hAnsi="Tahoma" w:cs="Tahoma"/>
          <w:sz w:val="22"/>
          <w:szCs w:val="22"/>
          <w:highlight w:val="yellow"/>
          <w:lang w:val="mk-MK"/>
        </w:rPr>
        <w:t xml:space="preserve">         </w:t>
      </w:r>
    </w:p>
    <w:p w:rsidR="00BE5007" w:rsidRDefault="00BE5007" w:rsidP="00BE5007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 w:rsidRPr="005D112A">
        <w:rPr>
          <w:rFonts w:ascii="Tahoma" w:hAnsi="Tahoma" w:cs="Tahoma"/>
          <w:b/>
          <w:bCs/>
          <w:sz w:val="22"/>
          <w:szCs w:val="22"/>
          <w:lang w:val="en-US"/>
        </w:rPr>
        <w:t xml:space="preserve">V. </w:t>
      </w:r>
      <w:r w:rsidRPr="005D112A">
        <w:rPr>
          <w:rFonts w:ascii="Tahoma" w:hAnsi="Tahoma" w:cs="Tahoma"/>
          <w:b/>
          <w:bCs/>
          <w:sz w:val="22"/>
          <w:szCs w:val="22"/>
        </w:rPr>
        <w:t xml:space="preserve">ПРЕОДНИ И ЗАВРШНИ ОДРЕДБИ </w:t>
      </w:r>
    </w:p>
    <w:p w:rsidR="00BE5007" w:rsidRPr="004A2932" w:rsidRDefault="0093419E" w:rsidP="004A2932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93419E">
        <w:rPr>
          <w:rFonts w:ascii="Tahoma" w:hAnsi="Tahoma" w:cs="Tahoma"/>
          <w:b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9pt;margin-top:78.25pt;width:192.75pt;height:3.55pt;z-index:251660288;mso-width-percent:400;mso-width-percent:400;mso-width-relative:margin;mso-height-relative:margin" stroked="f">
            <v:textbox style="mso-next-textbox:#_x0000_s1026">
              <w:txbxContent>
                <w:p w:rsidR="004C309B" w:rsidRPr="00FC4F14" w:rsidRDefault="004C309B" w:rsidP="00BE500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BE5007" w:rsidRPr="005D112A">
        <w:rPr>
          <w:rFonts w:ascii="Tahoma" w:hAnsi="Tahoma" w:cs="Tahoma"/>
          <w:sz w:val="22"/>
          <w:szCs w:val="22"/>
        </w:rPr>
        <w:t xml:space="preserve">         Реализацијата на Потпрограмата за </w:t>
      </w:r>
      <w:r w:rsidR="00BE5007">
        <w:rPr>
          <w:rFonts w:ascii="Tahoma" w:hAnsi="Tahoma" w:cs="Tahoma"/>
          <w:sz w:val="22"/>
          <w:szCs w:val="22"/>
        </w:rPr>
        <w:t>урбанистичко планирање ја врши Г</w:t>
      </w:r>
      <w:r w:rsidR="00BE5007" w:rsidRPr="005D112A">
        <w:rPr>
          <w:rFonts w:ascii="Tahoma" w:hAnsi="Tahoma" w:cs="Tahoma"/>
          <w:sz w:val="22"/>
          <w:szCs w:val="22"/>
        </w:rPr>
        <w:t xml:space="preserve">радоначалникот на Општина Центар-Скопје преку Секторот за урбанизам, Одделението за урбанистичко планирање. </w:t>
      </w:r>
    </w:p>
    <w:p w:rsidR="00BB118F" w:rsidRDefault="00BB118F" w:rsidP="00BE5007">
      <w:pPr>
        <w:jc w:val="center"/>
        <w:rPr>
          <w:rFonts w:ascii="Tahoma" w:hAnsi="Tahoma" w:cs="Tahoma"/>
          <w:b/>
          <w:sz w:val="22"/>
          <w:szCs w:val="22"/>
          <w:lang w:val="mk-MK"/>
        </w:rPr>
      </w:pPr>
    </w:p>
    <w:p w:rsidR="00BE5007" w:rsidRPr="005D112A" w:rsidRDefault="00BE5007" w:rsidP="00BE5007">
      <w:pPr>
        <w:jc w:val="center"/>
        <w:rPr>
          <w:rFonts w:ascii="Tahoma" w:hAnsi="Tahoma" w:cs="Tahoma"/>
          <w:b/>
          <w:sz w:val="22"/>
          <w:szCs w:val="22"/>
          <w:lang w:val="mk-MK"/>
        </w:rPr>
      </w:pPr>
      <w:r w:rsidRPr="005D112A">
        <w:rPr>
          <w:rFonts w:ascii="Tahoma" w:hAnsi="Tahoma" w:cs="Tahoma"/>
          <w:b/>
          <w:sz w:val="22"/>
          <w:szCs w:val="22"/>
          <w:lang w:val="mk-MK"/>
        </w:rPr>
        <w:t>ОБРАЗЛОЖЕНИЕ</w:t>
      </w:r>
    </w:p>
    <w:p w:rsidR="00BE5007" w:rsidRPr="005D112A" w:rsidRDefault="00BE5007" w:rsidP="00BE5007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5D112A">
        <w:rPr>
          <w:rFonts w:ascii="Tahoma" w:hAnsi="Tahoma" w:cs="Tahoma"/>
          <w:b/>
          <w:sz w:val="22"/>
          <w:szCs w:val="22"/>
          <w:lang w:val="mk-MK"/>
        </w:rPr>
        <w:t xml:space="preserve">на </w:t>
      </w:r>
      <w:r>
        <w:rPr>
          <w:rFonts w:ascii="Tahoma" w:hAnsi="Tahoma" w:cs="Tahoma"/>
          <w:b/>
          <w:sz w:val="22"/>
          <w:szCs w:val="22"/>
          <w:lang w:val="mk-MK"/>
        </w:rPr>
        <w:t>П</w:t>
      </w:r>
      <w:r w:rsidRPr="005D112A">
        <w:rPr>
          <w:rFonts w:ascii="Tahoma" w:hAnsi="Tahoma" w:cs="Tahoma"/>
          <w:b/>
          <w:sz w:val="22"/>
          <w:szCs w:val="22"/>
          <w:lang w:val="mk-MK"/>
        </w:rPr>
        <w:t>отпрограмата Ф1 за урбанистичко планирање за 202</w:t>
      </w:r>
      <w:r>
        <w:rPr>
          <w:rFonts w:ascii="Tahoma" w:hAnsi="Tahoma" w:cs="Tahoma"/>
          <w:b/>
          <w:sz w:val="22"/>
          <w:szCs w:val="22"/>
          <w:lang w:val="mk-MK"/>
        </w:rPr>
        <w:t>4</w:t>
      </w:r>
      <w:r w:rsidRPr="005D112A">
        <w:rPr>
          <w:rFonts w:ascii="Tahoma" w:hAnsi="Tahoma" w:cs="Tahoma"/>
          <w:b/>
          <w:sz w:val="22"/>
          <w:szCs w:val="22"/>
          <w:lang w:val="mk-MK"/>
        </w:rPr>
        <w:t xml:space="preserve"> година</w:t>
      </w:r>
    </w:p>
    <w:p w:rsidR="00BE5007" w:rsidRPr="00F00583" w:rsidRDefault="00BE5007" w:rsidP="00BE5007">
      <w:pPr>
        <w:ind w:right="-115"/>
        <w:jc w:val="both"/>
        <w:rPr>
          <w:rFonts w:ascii="Tahoma" w:hAnsi="Tahoma" w:cs="Tahoma"/>
          <w:sz w:val="22"/>
          <w:szCs w:val="22"/>
          <w:highlight w:val="yellow"/>
          <w:lang w:val="mk-MK"/>
        </w:rPr>
      </w:pPr>
    </w:p>
    <w:p w:rsidR="00BE5007" w:rsidRPr="005D112A" w:rsidRDefault="00BE5007" w:rsidP="00BE5007">
      <w:pPr>
        <w:ind w:right="-115"/>
        <w:jc w:val="both"/>
        <w:rPr>
          <w:rFonts w:ascii="Tahoma" w:hAnsi="Tahoma" w:cs="Tahoma"/>
          <w:sz w:val="22"/>
          <w:szCs w:val="22"/>
          <w:lang w:val="mk-MK"/>
        </w:rPr>
      </w:pPr>
      <w:r w:rsidRPr="005D112A">
        <w:rPr>
          <w:rFonts w:ascii="Tahoma" w:hAnsi="Tahoma" w:cs="Tahoma"/>
          <w:sz w:val="22"/>
          <w:szCs w:val="22"/>
          <w:lang w:val="mk-MK"/>
        </w:rPr>
        <w:t xml:space="preserve">         </w:t>
      </w:r>
      <w:r w:rsidRPr="005D112A">
        <w:rPr>
          <w:rFonts w:ascii="Tahoma" w:hAnsi="Tahoma" w:cs="Tahoma"/>
          <w:sz w:val="22"/>
          <w:szCs w:val="22"/>
        </w:rPr>
        <w:t>И</w:t>
      </w:r>
      <w:r w:rsidRPr="005D112A">
        <w:rPr>
          <w:rFonts w:ascii="Tahoma" w:hAnsi="Tahoma" w:cs="Tahoma"/>
          <w:sz w:val="22"/>
          <w:szCs w:val="22"/>
          <w:lang w:val="mk-MK"/>
        </w:rPr>
        <w:t>зработувањето и донесувањето на деталните урбанистички планови и урбанистички</w:t>
      </w:r>
      <w:r>
        <w:rPr>
          <w:rFonts w:ascii="Tahoma" w:hAnsi="Tahoma" w:cs="Tahoma"/>
          <w:sz w:val="22"/>
          <w:szCs w:val="22"/>
          <w:lang w:val="mk-MK"/>
        </w:rPr>
        <w:t>те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 проекти е производ од урбанистичкото планирање, како континуиран и повеќеслоен процес, со цел да се разработи и спроведе планот од повисоко ниво (Генералниот урбанистички план </w:t>
      </w:r>
      <w:r>
        <w:rPr>
          <w:rFonts w:ascii="Tahoma" w:hAnsi="Tahoma" w:cs="Tahoma"/>
          <w:sz w:val="22"/>
          <w:szCs w:val="22"/>
          <w:lang w:val="mk-MK"/>
        </w:rPr>
        <w:t>на г</w:t>
      </w:r>
      <w:r w:rsidRPr="005D112A">
        <w:rPr>
          <w:rFonts w:ascii="Tahoma" w:hAnsi="Tahoma" w:cs="Tahoma"/>
          <w:sz w:val="22"/>
          <w:szCs w:val="22"/>
          <w:lang w:val="mk-MK"/>
        </w:rPr>
        <w:t>рад Скопје</w:t>
      </w:r>
      <w:r>
        <w:rPr>
          <w:rFonts w:ascii="Tahoma" w:hAnsi="Tahoma" w:cs="Tahoma"/>
          <w:sz w:val="22"/>
          <w:szCs w:val="22"/>
          <w:lang w:val="mk-MK"/>
        </w:rPr>
        <w:t xml:space="preserve"> или деталните урбанистички планови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) со детална организација, намена и начин на употреба на просторот, што се темели </w:t>
      </w:r>
      <w:r>
        <w:rPr>
          <w:rFonts w:ascii="Tahoma" w:hAnsi="Tahoma" w:cs="Tahoma"/>
          <w:sz w:val="22"/>
          <w:szCs w:val="22"/>
          <w:lang w:val="mk-MK"/>
        </w:rPr>
        <w:t>врз</w:t>
      </w:r>
      <w:r w:rsidRPr="005D112A">
        <w:rPr>
          <w:rFonts w:ascii="Tahoma" w:hAnsi="Tahoma" w:cs="Tahoma"/>
          <w:sz w:val="22"/>
          <w:szCs w:val="22"/>
          <w:lang w:val="mk-MK"/>
        </w:rPr>
        <w:t>:</w:t>
      </w:r>
    </w:p>
    <w:p w:rsidR="00BE5007" w:rsidRPr="005D112A" w:rsidRDefault="00BE5007" w:rsidP="00BE5007">
      <w:pPr>
        <w:ind w:right="-115"/>
        <w:jc w:val="both"/>
        <w:rPr>
          <w:rFonts w:ascii="Tahoma" w:hAnsi="Tahoma" w:cs="Tahoma"/>
          <w:sz w:val="22"/>
          <w:szCs w:val="22"/>
          <w:lang w:val="mk-MK"/>
        </w:rPr>
      </w:pPr>
      <w:r w:rsidRPr="005D112A">
        <w:rPr>
          <w:rFonts w:ascii="Tahoma" w:hAnsi="Tahoma" w:cs="Tahoma"/>
          <w:sz w:val="22"/>
          <w:szCs w:val="22"/>
          <w:lang w:val="mk-MK"/>
        </w:rPr>
        <w:t>- континуирано следење</w:t>
      </w:r>
      <w:r w:rsidRPr="005D112A">
        <w:rPr>
          <w:rFonts w:ascii="Tahoma" w:hAnsi="Tahoma" w:cs="Tahoma"/>
          <w:sz w:val="22"/>
          <w:szCs w:val="22"/>
        </w:rPr>
        <w:t xml:space="preserve"> 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на состојбите со планирањето и уредувањето на градскиот простор </w:t>
      </w:r>
    </w:p>
    <w:p w:rsidR="00BE5007" w:rsidRPr="005D112A" w:rsidRDefault="00BE5007" w:rsidP="00BE5007">
      <w:pPr>
        <w:ind w:right="-115"/>
        <w:jc w:val="both"/>
        <w:rPr>
          <w:rFonts w:ascii="Tahoma" w:hAnsi="Tahoma" w:cs="Tahoma"/>
          <w:sz w:val="22"/>
          <w:szCs w:val="22"/>
          <w:lang w:val="mk-MK"/>
        </w:rPr>
      </w:pPr>
      <w:r w:rsidRPr="005D112A">
        <w:rPr>
          <w:rFonts w:ascii="Tahoma" w:hAnsi="Tahoma" w:cs="Tahoma"/>
          <w:sz w:val="22"/>
          <w:szCs w:val="22"/>
          <w:lang w:val="mk-MK"/>
        </w:rPr>
        <w:t xml:space="preserve">- нивно анализирање, синтетизирање </w:t>
      </w:r>
      <w:r w:rsidRPr="005D112A">
        <w:rPr>
          <w:rFonts w:ascii="Tahoma" w:hAnsi="Tahoma" w:cs="Tahoma"/>
          <w:sz w:val="22"/>
          <w:szCs w:val="22"/>
        </w:rPr>
        <w:t>и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 вреднување и</w:t>
      </w:r>
    </w:p>
    <w:p w:rsidR="00BE5007" w:rsidRPr="005D112A" w:rsidRDefault="00BE5007" w:rsidP="00BE5007">
      <w:pPr>
        <w:ind w:right="-115"/>
        <w:jc w:val="both"/>
        <w:rPr>
          <w:rFonts w:ascii="Tahoma" w:hAnsi="Tahoma" w:cs="Tahoma"/>
          <w:sz w:val="22"/>
          <w:szCs w:val="22"/>
          <w:lang w:val="mk-MK"/>
        </w:rPr>
      </w:pPr>
      <w:r w:rsidRPr="005D112A">
        <w:rPr>
          <w:rFonts w:ascii="Tahoma" w:hAnsi="Tahoma" w:cs="Tahoma"/>
          <w:sz w:val="22"/>
          <w:szCs w:val="22"/>
          <w:lang w:val="mk-MK"/>
        </w:rPr>
        <w:t>-</w:t>
      </w:r>
      <w:r w:rsidRPr="005D112A">
        <w:rPr>
          <w:rFonts w:ascii="Tahoma" w:hAnsi="Tahoma" w:cs="Tahoma"/>
          <w:sz w:val="22"/>
          <w:szCs w:val="22"/>
        </w:rPr>
        <w:t xml:space="preserve"> применување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 на референтната законска регулатива. </w:t>
      </w:r>
    </w:p>
    <w:p w:rsidR="00BE5007" w:rsidRPr="00F00583" w:rsidRDefault="00BE5007" w:rsidP="00BE5007">
      <w:pPr>
        <w:jc w:val="both"/>
        <w:rPr>
          <w:rFonts w:ascii="Tahoma" w:hAnsi="Tahoma" w:cs="Tahoma"/>
          <w:sz w:val="22"/>
          <w:szCs w:val="22"/>
          <w:highlight w:val="yellow"/>
          <w:lang w:val="mk-MK"/>
        </w:rPr>
      </w:pPr>
    </w:p>
    <w:p w:rsidR="00BE5007" w:rsidRPr="005D112A" w:rsidRDefault="00BE5007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5D112A">
        <w:rPr>
          <w:rFonts w:ascii="Tahoma" w:hAnsi="Tahoma" w:cs="Tahoma"/>
          <w:sz w:val="22"/>
          <w:szCs w:val="22"/>
          <w:lang w:val="mk-MK"/>
        </w:rPr>
        <w:t xml:space="preserve">         Презентираниот план за работа </w:t>
      </w:r>
      <w:r w:rsidRPr="005D112A">
        <w:rPr>
          <w:rFonts w:ascii="Tahoma" w:hAnsi="Tahoma" w:cs="Tahoma"/>
          <w:i/>
          <w:sz w:val="22"/>
          <w:szCs w:val="22"/>
          <w:lang w:val="mk-MK"/>
        </w:rPr>
        <w:t xml:space="preserve">Детални урбанистички </w:t>
      </w:r>
      <w:r>
        <w:rPr>
          <w:rFonts w:ascii="Tahoma" w:hAnsi="Tahoma" w:cs="Tahoma"/>
          <w:i/>
          <w:sz w:val="22"/>
          <w:szCs w:val="22"/>
          <w:lang w:val="mk-MK"/>
        </w:rPr>
        <w:t>планови</w:t>
      </w:r>
      <w:r w:rsidRPr="005D112A">
        <w:rPr>
          <w:rFonts w:ascii="Tahoma" w:hAnsi="Tahoma" w:cs="Tahoma"/>
          <w:i/>
          <w:sz w:val="22"/>
          <w:szCs w:val="22"/>
          <w:lang w:val="mk-MK"/>
        </w:rPr>
        <w:t xml:space="preserve"> што се пренесени од Потпрограмата </w:t>
      </w:r>
      <w:r>
        <w:rPr>
          <w:rFonts w:ascii="Tahoma" w:hAnsi="Tahoma" w:cs="Tahoma"/>
          <w:i/>
          <w:sz w:val="22"/>
          <w:szCs w:val="22"/>
          <w:lang w:val="mk-MK"/>
        </w:rPr>
        <w:t>во</w:t>
      </w:r>
      <w:r w:rsidRPr="005D112A">
        <w:rPr>
          <w:rFonts w:ascii="Tahoma" w:hAnsi="Tahoma" w:cs="Tahoma"/>
          <w:i/>
          <w:sz w:val="22"/>
          <w:szCs w:val="22"/>
          <w:lang w:val="mk-MK"/>
        </w:rPr>
        <w:t xml:space="preserve"> 202</w:t>
      </w:r>
      <w:r>
        <w:rPr>
          <w:rFonts w:ascii="Tahoma" w:hAnsi="Tahoma" w:cs="Tahoma"/>
          <w:i/>
          <w:sz w:val="22"/>
          <w:szCs w:val="22"/>
          <w:lang w:val="mk-MK"/>
        </w:rPr>
        <w:t>3 за 2024</w:t>
      </w:r>
      <w:r w:rsidRPr="005D112A">
        <w:rPr>
          <w:rFonts w:ascii="Tahoma" w:hAnsi="Tahoma" w:cs="Tahoma"/>
          <w:i/>
          <w:sz w:val="22"/>
          <w:szCs w:val="22"/>
          <w:lang w:val="mk-MK"/>
        </w:rPr>
        <w:t xml:space="preserve"> година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 се однесува на постапките што се водат:</w:t>
      </w:r>
    </w:p>
    <w:p w:rsidR="00BE5007" w:rsidRPr="005D112A" w:rsidRDefault="00BE5007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5D112A">
        <w:rPr>
          <w:rFonts w:ascii="Tahoma" w:hAnsi="Tahoma" w:cs="Tahoma"/>
          <w:sz w:val="22"/>
          <w:szCs w:val="22"/>
          <w:lang w:val="mk-MK"/>
        </w:rPr>
        <w:t xml:space="preserve">- </w:t>
      </w:r>
      <w:r w:rsidRPr="005D112A">
        <w:rPr>
          <w:rFonts w:ascii="Tahoma" w:hAnsi="Tahoma" w:cs="Tahoma"/>
          <w:sz w:val="22"/>
          <w:szCs w:val="22"/>
          <w:u w:val="single"/>
          <w:lang w:val="mk-MK"/>
        </w:rPr>
        <w:t>во една фаза</w:t>
      </w:r>
      <w:r w:rsidRPr="005D112A">
        <w:rPr>
          <w:rFonts w:ascii="Tahoma" w:hAnsi="Tahoma" w:cs="Tahoma"/>
          <w:sz w:val="22"/>
          <w:szCs w:val="22"/>
          <w:lang w:val="mk-MK"/>
        </w:rPr>
        <w:t>,</w:t>
      </w:r>
      <w:r>
        <w:rPr>
          <w:rFonts w:ascii="Tahoma" w:hAnsi="Tahoma" w:cs="Tahoma"/>
          <w:sz w:val="22"/>
          <w:szCs w:val="22"/>
          <w:lang w:val="mk-MK"/>
        </w:rPr>
        <w:t xml:space="preserve"> со донесување 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конечен предлог-план </w:t>
      </w:r>
      <w:r w:rsidRPr="005D112A">
        <w:rPr>
          <w:rFonts w:ascii="Tahoma" w:hAnsi="Tahoma" w:cs="Tahoma"/>
          <w:sz w:val="22"/>
          <w:szCs w:val="22"/>
          <w:u w:val="single"/>
          <w:lang w:val="mk-MK"/>
        </w:rPr>
        <w:t>во согласност со Законот за просторно и урбанистичко планирање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 („Службен весник на РМ“ бр.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5D112A">
        <w:rPr>
          <w:rFonts w:ascii="Tahoma" w:hAnsi="Tahoma" w:cs="Tahoma"/>
          <w:sz w:val="22"/>
          <w:szCs w:val="22"/>
          <w:lang w:val="mk-MK"/>
        </w:rPr>
        <w:t>199/14; 44/15; 193/15; 31/16; 163/16; 64/18</w:t>
      </w:r>
      <w:r>
        <w:rPr>
          <w:rFonts w:ascii="Tahoma" w:hAnsi="Tahoma" w:cs="Tahoma"/>
          <w:sz w:val="22"/>
          <w:szCs w:val="22"/>
          <w:lang w:val="mk-MK"/>
        </w:rPr>
        <w:t xml:space="preserve"> и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 168/18) и</w:t>
      </w:r>
    </w:p>
    <w:p w:rsidR="00BE5007" w:rsidRPr="00577CFE" w:rsidRDefault="00BE5007" w:rsidP="00BE5007">
      <w:pPr>
        <w:jc w:val="both"/>
        <w:rPr>
          <w:rFonts w:ascii="Tahoma" w:hAnsi="Tahoma" w:cs="Tahoma"/>
          <w:sz w:val="22"/>
          <w:szCs w:val="22"/>
        </w:rPr>
      </w:pPr>
      <w:r w:rsidRPr="005D112A">
        <w:rPr>
          <w:rFonts w:ascii="Tahoma" w:hAnsi="Tahoma" w:cs="Tahoma"/>
          <w:sz w:val="22"/>
          <w:szCs w:val="22"/>
          <w:lang w:val="mk-MK"/>
        </w:rPr>
        <w:t xml:space="preserve">- </w:t>
      </w:r>
      <w:r w:rsidRPr="005D112A">
        <w:rPr>
          <w:rFonts w:ascii="Tahoma" w:hAnsi="Tahoma" w:cs="Tahoma"/>
          <w:sz w:val="22"/>
          <w:szCs w:val="22"/>
          <w:u w:val="single"/>
          <w:lang w:val="mk-MK"/>
        </w:rPr>
        <w:t>во две фази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, со утврдување на нацрт-план и со донесување </w:t>
      </w:r>
      <w:r>
        <w:rPr>
          <w:rFonts w:ascii="Tahoma" w:hAnsi="Tahoma" w:cs="Tahoma"/>
          <w:sz w:val="22"/>
          <w:szCs w:val="22"/>
          <w:lang w:val="mk-MK"/>
        </w:rPr>
        <w:t>предлог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-план </w:t>
      </w:r>
      <w:r w:rsidRPr="005D112A">
        <w:rPr>
          <w:rFonts w:ascii="Tahoma" w:hAnsi="Tahoma" w:cs="Tahoma"/>
          <w:sz w:val="22"/>
          <w:szCs w:val="22"/>
          <w:u w:val="single"/>
          <w:lang w:val="mk-MK"/>
        </w:rPr>
        <w:t>во согласност со Законот за урбанистичко планирање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 („Службен весник на РСМ“ бр.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5D112A">
        <w:rPr>
          <w:rFonts w:ascii="Tahoma" w:hAnsi="Tahoma" w:cs="Tahoma"/>
          <w:sz w:val="22"/>
          <w:szCs w:val="22"/>
          <w:lang w:val="mk-MK"/>
        </w:rPr>
        <w:t>32/20</w:t>
      </w:r>
      <w:r>
        <w:rPr>
          <w:rFonts w:ascii="Tahoma" w:hAnsi="Tahoma" w:cs="Tahoma"/>
          <w:sz w:val="22"/>
          <w:szCs w:val="22"/>
          <w:lang w:val="en-GB"/>
        </w:rPr>
        <w:t xml:space="preserve"> и</w:t>
      </w:r>
      <w:r>
        <w:rPr>
          <w:rFonts w:ascii="Tahoma" w:hAnsi="Tahoma" w:cs="Tahoma"/>
          <w:sz w:val="22"/>
          <w:szCs w:val="22"/>
          <w:lang w:val="mk-MK"/>
        </w:rPr>
        <w:t xml:space="preserve"> 111/23</w:t>
      </w:r>
      <w:r w:rsidRPr="005D112A">
        <w:rPr>
          <w:rFonts w:ascii="Tahoma" w:hAnsi="Tahoma" w:cs="Tahoma"/>
          <w:sz w:val="22"/>
          <w:szCs w:val="22"/>
          <w:lang w:val="mk-MK"/>
        </w:rPr>
        <w:t xml:space="preserve">). </w:t>
      </w:r>
    </w:p>
    <w:p w:rsidR="00BB118F" w:rsidRPr="006C2379" w:rsidRDefault="00BE5007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6C2379">
        <w:rPr>
          <w:rFonts w:ascii="Tahoma" w:hAnsi="Tahoma" w:cs="Tahoma"/>
          <w:sz w:val="22"/>
          <w:szCs w:val="22"/>
          <w:lang w:val="mk-MK"/>
        </w:rPr>
        <w:t xml:space="preserve">        Наведената фактографија опфаќа временска рамка од 201</w:t>
      </w:r>
      <w:r>
        <w:rPr>
          <w:rFonts w:ascii="Tahoma" w:hAnsi="Tahoma" w:cs="Tahoma"/>
          <w:sz w:val="22"/>
          <w:szCs w:val="22"/>
          <w:lang w:val="mk-MK"/>
        </w:rPr>
        <w:t>6</w:t>
      </w:r>
      <w:r w:rsidRPr="006C2379">
        <w:rPr>
          <w:rFonts w:ascii="Tahoma" w:hAnsi="Tahoma" w:cs="Tahoma"/>
          <w:sz w:val="22"/>
          <w:szCs w:val="22"/>
          <w:lang w:val="mk-MK"/>
        </w:rPr>
        <w:t xml:space="preserve"> до 202</w:t>
      </w:r>
      <w:r>
        <w:rPr>
          <w:rFonts w:ascii="Tahoma" w:hAnsi="Tahoma" w:cs="Tahoma"/>
          <w:sz w:val="22"/>
          <w:szCs w:val="22"/>
          <w:lang w:val="mk-MK"/>
        </w:rPr>
        <w:t>3</w:t>
      </w:r>
      <w:r w:rsidRPr="006C2379">
        <w:rPr>
          <w:rFonts w:ascii="Tahoma" w:hAnsi="Tahoma" w:cs="Tahoma"/>
          <w:sz w:val="22"/>
          <w:szCs w:val="22"/>
          <w:lang w:val="mk-MK"/>
        </w:rPr>
        <w:t xml:space="preserve"> година и се објаснува со нерамномерна динамика изведена од ефектот „Рашомон“ </w:t>
      </w:r>
      <w:r>
        <w:rPr>
          <w:rFonts w:ascii="Tahoma" w:hAnsi="Tahoma" w:cs="Tahoma"/>
          <w:sz w:val="22"/>
          <w:szCs w:val="22"/>
          <w:lang w:val="mk-MK"/>
        </w:rPr>
        <w:t>во</w:t>
      </w:r>
      <w:r w:rsidRPr="006C2379">
        <w:rPr>
          <w:rFonts w:ascii="Tahoma" w:hAnsi="Tahoma" w:cs="Tahoma"/>
          <w:sz w:val="22"/>
          <w:szCs w:val="22"/>
          <w:lang w:val="mk-MK"/>
        </w:rPr>
        <w:t xml:space="preserve"> примена</w:t>
      </w:r>
      <w:r>
        <w:rPr>
          <w:rFonts w:ascii="Tahoma" w:hAnsi="Tahoma" w:cs="Tahoma"/>
          <w:sz w:val="22"/>
          <w:szCs w:val="22"/>
          <w:lang w:val="mk-MK"/>
        </w:rPr>
        <w:t>та</w:t>
      </w:r>
      <w:r w:rsidRPr="006C2379">
        <w:rPr>
          <w:rFonts w:ascii="Tahoma" w:hAnsi="Tahoma" w:cs="Tahoma"/>
          <w:sz w:val="22"/>
          <w:szCs w:val="22"/>
          <w:lang w:val="mk-MK"/>
        </w:rPr>
        <w:t xml:space="preserve"> на одредбите на цитираните </w:t>
      </w:r>
      <w:r>
        <w:rPr>
          <w:rFonts w:ascii="Tahoma" w:hAnsi="Tahoma" w:cs="Tahoma"/>
          <w:sz w:val="22"/>
          <w:szCs w:val="22"/>
          <w:lang w:val="mk-MK"/>
        </w:rPr>
        <w:t>з</w:t>
      </w:r>
      <w:r w:rsidRPr="006C2379">
        <w:rPr>
          <w:rFonts w:ascii="Tahoma" w:hAnsi="Tahoma" w:cs="Tahoma"/>
          <w:sz w:val="22"/>
          <w:szCs w:val="22"/>
          <w:lang w:val="mk-MK"/>
        </w:rPr>
        <w:t>акони. Имено, најчесто „тесно грло“ се јавува кога се надминуваат над</w:t>
      </w:r>
      <w:r>
        <w:rPr>
          <w:rFonts w:ascii="Tahoma" w:hAnsi="Tahoma" w:cs="Tahoma"/>
          <w:sz w:val="22"/>
          <w:szCs w:val="22"/>
          <w:lang w:val="mk-MK"/>
        </w:rPr>
        <w:t xml:space="preserve">лежностите утврдени со Законот </w:t>
      </w:r>
      <w:r w:rsidRPr="006C2379">
        <w:rPr>
          <w:rFonts w:ascii="Tahoma" w:hAnsi="Tahoma" w:cs="Tahoma"/>
          <w:sz w:val="22"/>
          <w:szCs w:val="22"/>
          <w:lang w:val="mk-MK"/>
        </w:rPr>
        <w:t xml:space="preserve">и кога се протежира приватниот над јавниот интерес.   </w:t>
      </w:r>
    </w:p>
    <w:p w:rsidR="00BE5007" w:rsidRPr="006C2379" w:rsidRDefault="00BE5007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6C2379">
        <w:rPr>
          <w:rFonts w:ascii="Tahoma" w:hAnsi="Tahoma" w:cs="Tahoma"/>
          <w:sz w:val="22"/>
          <w:szCs w:val="22"/>
        </w:rPr>
        <w:t xml:space="preserve">         </w:t>
      </w:r>
      <w:r w:rsidRPr="006C2379">
        <w:rPr>
          <w:rFonts w:ascii="Tahoma" w:hAnsi="Tahoma" w:cs="Tahoma"/>
          <w:sz w:val="22"/>
          <w:szCs w:val="22"/>
          <w:lang w:val="mk-MK"/>
        </w:rPr>
        <w:t xml:space="preserve">Планираниот буџет се изведува врз основа на склучените </w:t>
      </w:r>
      <w:r>
        <w:rPr>
          <w:rFonts w:ascii="Tahoma" w:hAnsi="Tahoma" w:cs="Tahoma"/>
          <w:sz w:val="22"/>
          <w:szCs w:val="22"/>
          <w:lang w:val="mk-MK"/>
        </w:rPr>
        <w:t>д</w:t>
      </w:r>
      <w:r w:rsidRPr="006C2379">
        <w:rPr>
          <w:rFonts w:ascii="Tahoma" w:hAnsi="Tahoma" w:cs="Tahoma"/>
          <w:sz w:val="22"/>
          <w:szCs w:val="22"/>
          <w:lang w:val="mk-MK"/>
        </w:rPr>
        <w:t xml:space="preserve">оговори со правни лица со лиценца за урбанистичко планирање и на пресметките по </w:t>
      </w:r>
      <w:r w:rsidRPr="006C2379">
        <w:rPr>
          <w:rFonts w:ascii="Tahoma" w:hAnsi="Tahoma" w:cs="Tahoma"/>
          <w:i/>
          <w:sz w:val="22"/>
          <w:szCs w:val="22"/>
          <w:lang w:val="mk-MK"/>
        </w:rPr>
        <w:t>Тарифник за вредност на работите од урбанистичкото планирање</w:t>
      </w:r>
      <w:r w:rsidRPr="006C2379">
        <w:rPr>
          <w:rFonts w:ascii="Tahoma" w:hAnsi="Tahoma" w:cs="Tahoma"/>
          <w:sz w:val="22"/>
          <w:szCs w:val="22"/>
          <w:lang w:val="mk-MK"/>
        </w:rPr>
        <w:t xml:space="preserve"> („Службен весник на РСМ“ бр.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6C2379">
        <w:rPr>
          <w:rFonts w:ascii="Tahoma" w:hAnsi="Tahoma" w:cs="Tahoma"/>
          <w:sz w:val="22"/>
          <w:szCs w:val="22"/>
          <w:lang w:val="mk-MK"/>
        </w:rPr>
        <w:t>140/21).</w:t>
      </w:r>
    </w:p>
    <w:p w:rsidR="00BE5007" w:rsidRPr="006C2379" w:rsidRDefault="00BE5007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6C2379">
        <w:rPr>
          <w:rFonts w:ascii="Tahoma" w:hAnsi="Tahoma" w:cs="Tahoma"/>
          <w:sz w:val="22"/>
          <w:szCs w:val="22"/>
          <w:lang w:val="mk-MK"/>
        </w:rPr>
        <w:t xml:space="preserve">        Во однос на финансиските импликации посочуваме дека преземените обврски се реализираат во сегменти што се условени од: </w:t>
      </w:r>
    </w:p>
    <w:p w:rsidR="00BE5007" w:rsidRDefault="00BE5007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6C2379">
        <w:rPr>
          <w:rFonts w:ascii="Tahoma" w:hAnsi="Tahoma" w:cs="Tahoma"/>
          <w:sz w:val="22"/>
          <w:szCs w:val="22"/>
          <w:lang w:val="mk-MK"/>
        </w:rPr>
        <w:t xml:space="preserve">- </w:t>
      </w:r>
      <w:r>
        <w:rPr>
          <w:rFonts w:ascii="Tahoma" w:hAnsi="Tahoma" w:cs="Tahoma"/>
          <w:sz w:val="22"/>
          <w:szCs w:val="22"/>
          <w:lang w:val="mk-MK"/>
        </w:rPr>
        <w:t>изработена работна верзија на деталниот урбанистички план (исплата на 20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mk-MK"/>
        </w:rPr>
        <w:t>% од вредноста на договорот),</w:t>
      </w:r>
    </w:p>
    <w:p w:rsidR="00BE5007" w:rsidRPr="006C2379" w:rsidRDefault="00BE5007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  <w:r>
        <w:rPr>
          <w:rFonts w:ascii="Tahoma" w:hAnsi="Tahoma" w:cs="Tahoma"/>
          <w:sz w:val="22"/>
          <w:szCs w:val="22"/>
          <w:lang w:val="mk-MK"/>
        </w:rPr>
        <w:t xml:space="preserve">- утврдување </w:t>
      </w:r>
      <w:r w:rsidRPr="006C2379">
        <w:rPr>
          <w:rFonts w:ascii="Tahoma" w:hAnsi="Tahoma" w:cs="Tahoma"/>
          <w:sz w:val="22"/>
          <w:szCs w:val="22"/>
          <w:lang w:val="mk-MK"/>
        </w:rPr>
        <w:t xml:space="preserve">нацрт-план на Совет </w:t>
      </w:r>
      <w:r>
        <w:rPr>
          <w:rFonts w:ascii="Tahoma" w:hAnsi="Tahoma" w:cs="Tahoma"/>
          <w:sz w:val="22"/>
          <w:szCs w:val="22"/>
          <w:lang w:val="mk-MK"/>
        </w:rPr>
        <w:t>(</w:t>
      </w:r>
      <w:r w:rsidRPr="006C2379">
        <w:rPr>
          <w:rFonts w:ascii="Tahoma" w:hAnsi="Tahoma" w:cs="Tahoma"/>
          <w:sz w:val="22"/>
          <w:szCs w:val="22"/>
          <w:lang w:val="mk-MK"/>
        </w:rPr>
        <w:t xml:space="preserve">исплата на </w:t>
      </w:r>
      <w:r>
        <w:rPr>
          <w:rFonts w:ascii="Tahoma" w:hAnsi="Tahoma" w:cs="Tahoma"/>
          <w:sz w:val="22"/>
          <w:szCs w:val="22"/>
          <w:lang w:val="mk-MK"/>
        </w:rPr>
        <w:t>4</w:t>
      </w:r>
      <w:r w:rsidRPr="006C2379">
        <w:rPr>
          <w:rFonts w:ascii="Tahoma" w:hAnsi="Tahoma" w:cs="Tahoma"/>
          <w:sz w:val="22"/>
          <w:szCs w:val="22"/>
          <w:lang w:val="mk-MK"/>
        </w:rPr>
        <w:t>0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6C2379">
        <w:rPr>
          <w:rFonts w:ascii="Tahoma" w:hAnsi="Tahoma" w:cs="Tahoma"/>
          <w:sz w:val="22"/>
          <w:szCs w:val="22"/>
          <w:lang w:val="mk-MK"/>
        </w:rPr>
        <w:t>% од вредноста на договор</w:t>
      </w:r>
      <w:r>
        <w:rPr>
          <w:rFonts w:ascii="Tahoma" w:hAnsi="Tahoma" w:cs="Tahoma"/>
          <w:sz w:val="22"/>
          <w:szCs w:val="22"/>
          <w:lang w:val="mk-MK"/>
        </w:rPr>
        <w:t>о</w:t>
      </w:r>
      <w:r w:rsidRPr="006C2379">
        <w:rPr>
          <w:rFonts w:ascii="Tahoma" w:hAnsi="Tahoma" w:cs="Tahoma"/>
          <w:sz w:val="22"/>
          <w:szCs w:val="22"/>
          <w:lang w:val="mk-MK"/>
        </w:rPr>
        <w:t>т</w:t>
      </w:r>
      <w:r>
        <w:rPr>
          <w:rFonts w:ascii="Tahoma" w:hAnsi="Tahoma" w:cs="Tahoma"/>
          <w:sz w:val="22"/>
          <w:szCs w:val="22"/>
          <w:lang w:val="mk-MK"/>
        </w:rPr>
        <w:t>)</w:t>
      </w:r>
      <w:r w:rsidRPr="006C2379">
        <w:rPr>
          <w:rFonts w:ascii="Tahoma" w:hAnsi="Tahoma" w:cs="Tahoma"/>
          <w:sz w:val="22"/>
          <w:szCs w:val="22"/>
          <w:lang w:val="mk-MK"/>
        </w:rPr>
        <w:t xml:space="preserve"> и</w:t>
      </w:r>
    </w:p>
    <w:p w:rsidR="00BE5007" w:rsidRPr="006C2379" w:rsidRDefault="00BE5007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6C2379">
        <w:rPr>
          <w:rFonts w:ascii="Tahoma" w:hAnsi="Tahoma" w:cs="Tahoma"/>
          <w:sz w:val="22"/>
          <w:szCs w:val="22"/>
          <w:lang w:val="mk-MK"/>
        </w:rPr>
        <w:t xml:space="preserve">- добивање согласност од органот на државната управа надлежен за работите од областа на уредувањето на просторот </w:t>
      </w:r>
      <w:r>
        <w:rPr>
          <w:rFonts w:ascii="Tahoma" w:hAnsi="Tahoma" w:cs="Tahoma"/>
          <w:sz w:val="22"/>
          <w:szCs w:val="22"/>
          <w:lang w:val="mk-MK"/>
        </w:rPr>
        <w:t>(</w:t>
      </w:r>
      <w:r w:rsidRPr="006C2379">
        <w:rPr>
          <w:rFonts w:ascii="Tahoma" w:hAnsi="Tahoma" w:cs="Tahoma"/>
          <w:sz w:val="22"/>
          <w:szCs w:val="22"/>
          <w:lang w:val="mk-MK"/>
        </w:rPr>
        <w:t>исплата на 40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6C2379">
        <w:rPr>
          <w:rFonts w:ascii="Tahoma" w:hAnsi="Tahoma" w:cs="Tahoma"/>
          <w:sz w:val="22"/>
          <w:szCs w:val="22"/>
          <w:lang w:val="mk-MK"/>
        </w:rPr>
        <w:t>% од вредноста на договор</w:t>
      </w:r>
      <w:r>
        <w:rPr>
          <w:rFonts w:ascii="Tahoma" w:hAnsi="Tahoma" w:cs="Tahoma"/>
          <w:sz w:val="22"/>
          <w:szCs w:val="22"/>
          <w:lang w:val="mk-MK"/>
        </w:rPr>
        <w:t>о</w:t>
      </w:r>
      <w:r w:rsidRPr="006C2379">
        <w:rPr>
          <w:rFonts w:ascii="Tahoma" w:hAnsi="Tahoma" w:cs="Tahoma"/>
          <w:sz w:val="22"/>
          <w:szCs w:val="22"/>
          <w:lang w:val="mk-MK"/>
        </w:rPr>
        <w:t>т</w:t>
      </w:r>
      <w:r>
        <w:rPr>
          <w:rFonts w:ascii="Tahoma" w:hAnsi="Tahoma" w:cs="Tahoma"/>
          <w:sz w:val="22"/>
          <w:szCs w:val="22"/>
          <w:lang w:val="mk-MK"/>
        </w:rPr>
        <w:t>)</w:t>
      </w:r>
      <w:r w:rsidRPr="006C2379">
        <w:rPr>
          <w:rFonts w:ascii="Tahoma" w:hAnsi="Tahoma" w:cs="Tahoma"/>
          <w:sz w:val="22"/>
          <w:szCs w:val="22"/>
          <w:lang w:val="mk-MK"/>
        </w:rPr>
        <w:t>.</w:t>
      </w:r>
    </w:p>
    <w:p w:rsidR="00BE5007" w:rsidRPr="00FD6CB3" w:rsidRDefault="00BE5007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FD6CB3">
        <w:rPr>
          <w:rFonts w:ascii="Tahoma" w:hAnsi="Tahoma" w:cs="Tahoma"/>
          <w:sz w:val="22"/>
          <w:szCs w:val="22"/>
          <w:lang w:val="mk-MK"/>
        </w:rPr>
        <w:t xml:space="preserve">        Покрај ова не треба</w:t>
      </w:r>
      <w:r>
        <w:rPr>
          <w:rFonts w:ascii="Tahoma" w:hAnsi="Tahoma" w:cs="Tahoma"/>
          <w:sz w:val="22"/>
          <w:szCs w:val="22"/>
          <w:lang w:val="mk-MK"/>
        </w:rPr>
        <w:t xml:space="preserve"> да се занемарат и можностите</w:t>
      </w:r>
      <w:r w:rsidRPr="00FD6CB3">
        <w:rPr>
          <w:rFonts w:ascii="Tahoma" w:hAnsi="Tahoma" w:cs="Tahoma"/>
          <w:sz w:val="22"/>
          <w:szCs w:val="22"/>
          <w:lang w:val="mk-MK"/>
        </w:rPr>
        <w:t xml:space="preserve">, </w:t>
      </w:r>
      <w:r w:rsidRPr="00FD6CB3">
        <w:rPr>
          <w:rFonts w:ascii="Tahoma" w:hAnsi="Tahoma" w:cs="Tahoma"/>
          <w:i/>
          <w:sz w:val="22"/>
          <w:szCs w:val="22"/>
          <w:lang w:val="mk-MK"/>
        </w:rPr>
        <w:t>во согласност со член 20 став (2) од Законот за просторно и урбанистичко планирање („Службен весник на РМ“ бр.</w:t>
      </w:r>
      <w:r>
        <w:rPr>
          <w:rFonts w:ascii="Tahoma" w:hAnsi="Tahoma" w:cs="Tahoma"/>
          <w:i/>
          <w:sz w:val="22"/>
          <w:szCs w:val="22"/>
          <w:lang w:val="mk-MK"/>
        </w:rPr>
        <w:t xml:space="preserve"> </w:t>
      </w:r>
      <w:r w:rsidRPr="00FD6CB3">
        <w:rPr>
          <w:rFonts w:ascii="Tahoma" w:hAnsi="Tahoma" w:cs="Tahoma"/>
          <w:i/>
          <w:sz w:val="22"/>
          <w:szCs w:val="22"/>
          <w:lang w:val="mk-MK"/>
        </w:rPr>
        <w:t>199/14; 44/15; 193/15; 31/16; 163/16; 64/18</w:t>
      </w:r>
      <w:r>
        <w:rPr>
          <w:rFonts w:ascii="Tahoma" w:hAnsi="Tahoma" w:cs="Tahoma"/>
          <w:i/>
          <w:sz w:val="22"/>
          <w:szCs w:val="22"/>
          <w:lang w:val="mk-MK"/>
        </w:rPr>
        <w:t xml:space="preserve"> и</w:t>
      </w:r>
      <w:r w:rsidRPr="00FD6CB3">
        <w:rPr>
          <w:rFonts w:ascii="Tahoma" w:hAnsi="Tahoma" w:cs="Tahoma"/>
          <w:i/>
          <w:sz w:val="22"/>
          <w:szCs w:val="22"/>
          <w:lang w:val="mk-MK"/>
        </w:rPr>
        <w:t xml:space="preserve"> 168/18), односно член 40 од Законот за урбанистичко планирање („Службен весник на РСМ“ бр.</w:t>
      </w:r>
      <w:r>
        <w:rPr>
          <w:rFonts w:ascii="Tahoma" w:hAnsi="Tahoma" w:cs="Tahoma"/>
          <w:i/>
          <w:sz w:val="22"/>
          <w:szCs w:val="22"/>
          <w:lang w:val="mk-MK"/>
        </w:rPr>
        <w:t xml:space="preserve"> </w:t>
      </w:r>
      <w:r w:rsidRPr="00FD6CB3">
        <w:rPr>
          <w:rFonts w:ascii="Tahoma" w:hAnsi="Tahoma" w:cs="Tahoma"/>
          <w:i/>
          <w:sz w:val="22"/>
          <w:szCs w:val="22"/>
          <w:lang w:val="mk-MK"/>
        </w:rPr>
        <w:t>32/20</w:t>
      </w:r>
      <w:r>
        <w:rPr>
          <w:rFonts w:ascii="Tahoma" w:hAnsi="Tahoma" w:cs="Tahoma"/>
          <w:i/>
          <w:sz w:val="22"/>
          <w:szCs w:val="22"/>
          <w:lang w:val="mk-MK"/>
        </w:rPr>
        <w:t xml:space="preserve"> и</w:t>
      </w:r>
      <w:r w:rsidRPr="00FD6CB3">
        <w:rPr>
          <w:rFonts w:ascii="Tahoma" w:hAnsi="Tahoma" w:cs="Tahoma"/>
          <w:i/>
          <w:sz w:val="22"/>
          <w:szCs w:val="22"/>
          <w:lang w:val="mk-MK"/>
        </w:rPr>
        <w:t xml:space="preserve"> 111/23)</w:t>
      </w:r>
      <w:r w:rsidRPr="00FD6CB3">
        <w:rPr>
          <w:rFonts w:ascii="Tahoma" w:hAnsi="Tahoma" w:cs="Tahoma"/>
          <w:sz w:val="22"/>
          <w:szCs w:val="22"/>
          <w:lang w:val="mk-MK"/>
        </w:rPr>
        <w:t xml:space="preserve"> изработувањето на деталните урбанистички планови или нивното изменување и дополнување да се финансира од заинтересирани правни или физички лица чии програмски барања и полиња на интерес се прифатливи за Општината (приватна иницијатива). </w:t>
      </w:r>
    </w:p>
    <w:p w:rsidR="00BE5007" w:rsidRDefault="00BE5007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4D0C69">
        <w:rPr>
          <w:rFonts w:ascii="Tahoma" w:hAnsi="Tahoma" w:cs="Tahoma"/>
          <w:sz w:val="22"/>
          <w:szCs w:val="22"/>
          <w:lang w:val="mk-MK"/>
        </w:rPr>
        <w:t xml:space="preserve">        Во согласност со </w:t>
      </w:r>
      <w:r w:rsidRPr="004D0C69">
        <w:rPr>
          <w:rFonts w:ascii="Tahoma" w:hAnsi="Tahoma" w:cs="Tahoma"/>
          <w:i/>
          <w:sz w:val="22"/>
          <w:szCs w:val="22"/>
          <w:lang w:val="mk-MK"/>
        </w:rPr>
        <w:t>Законот за утврдување на правен статус на бесправно изградени објекти</w:t>
      </w:r>
      <w:r>
        <w:rPr>
          <w:rFonts w:ascii="Tahoma" w:hAnsi="Tahoma" w:cs="Tahoma"/>
          <w:i/>
          <w:sz w:val="22"/>
          <w:szCs w:val="22"/>
          <w:lang w:val="mk-MK"/>
        </w:rPr>
        <w:t>,</w:t>
      </w:r>
      <w:r w:rsidRPr="004D0C69">
        <w:rPr>
          <w:rFonts w:ascii="Tahoma" w:hAnsi="Tahoma" w:cs="Tahoma"/>
          <w:sz w:val="22"/>
          <w:szCs w:val="22"/>
          <w:lang w:val="mk-MK"/>
        </w:rPr>
        <w:t xml:space="preserve"> единиците на локалната самоуправа се должни дел од средствата о</w:t>
      </w:r>
      <w:r>
        <w:rPr>
          <w:rFonts w:ascii="Tahoma" w:hAnsi="Tahoma" w:cs="Tahoma"/>
          <w:sz w:val="22"/>
          <w:szCs w:val="22"/>
          <w:lang w:val="mk-MK"/>
        </w:rPr>
        <w:t xml:space="preserve">д надоместокот за утврдување </w:t>
      </w:r>
      <w:r w:rsidRPr="004D0C69">
        <w:rPr>
          <w:rFonts w:ascii="Tahoma" w:hAnsi="Tahoma" w:cs="Tahoma"/>
          <w:sz w:val="22"/>
          <w:szCs w:val="22"/>
          <w:lang w:val="mk-MK"/>
        </w:rPr>
        <w:t>правен статус на бесправно изградени објекти да ги користат за изработување и донесување на детални</w:t>
      </w:r>
      <w:r>
        <w:rPr>
          <w:rFonts w:ascii="Tahoma" w:hAnsi="Tahoma" w:cs="Tahoma"/>
          <w:sz w:val="22"/>
          <w:szCs w:val="22"/>
          <w:lang w:val="mk-MK"/>
        </w:rPr>
        <w:t>те</w:t>
      </w:r>
      <w:r w:rsidRPr="004D0C69">
        <w:rPr>
          <w:rFonts w:ascii="Tahoma" w:hAnsi="Tahoma" w:cs="Tahoma"/>
          <w:sz w:val="22"/>
          <w:szCs w:val="22"/>
          <w:lang w:val="mk-MK"/>
        </w:rPr>
        <w:t xml:space="preserve"> урбанистички планови. </w:t>
      </w:r>
    </w:p>
    <w:p w:rsidR="00CE2AD8" w:rsidRPr="004D0C69" w:rsidRDefault="00CE2AD8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BE5007" w:rsidRPr="00F00583" w:rsidRDefault="00BE5007" w:rsidP="00BE5007">
      <w:pPr>
        <w:jc w:val="both"/>
        <w:rPr>
          <w:rFonts w:ascii="Tahoma" w:hAnsi="Tahoma" w:cs="Tahoma"/>
          <w:sz w:val="22"/>
          <w:szCs w:val="22"/>
          <w:highlight w:val="yellow"/>
          <w:lang w:val="mk-MK"/>
        </w:rPr>
      </w:pPr>
    </w:p>
    <w:p w:rsidR="00BE5007" w:rsidRPr="001274D4" w:rsidRDefault="00BE5007" w:rsidP="00BB118F">
      <w:pPr>
        <w:pStyle w:val="ListParagraph"/>
        <w:numPr>
          <w:ilvl w:val="0"/>
          <w:numId w:val="66"/>
        </w:numPr>
        <w:ind w:left="0" w:firstLine="0"/>
        <w:contextualSpacing w:val="0"/>
        <w:jc w:val="both"/>
        <w:rPr>
          <w:rFonts w:ascii="Tahoma" w:hAnsi="Tahoma" w:cs="Tahoma"/>
          <w:sz w:val="22"/>
          <w:szCs w:val="22"/>
          <w:lang w:val="mk-MK"/>
        </w:rPr>
      </w:pPr>
      <w:r w:rsidRPr="001274D4">
        <w:rPr>
          <w:rFonts w:ascii="Tahoma" w:hAnsi="Tahoma" w:cs="Tahoma"/>
          <w:b/>
          <w:bCs/>
          <w:iCs/>
          <w:color w:val="000000"/>
          <w:sz w:val="22"/>
          <w:szCs w:val="22"/>
          <w:lang w:val="mk-MK" w:eastAsia="mk-MK"/>
        </w:rPr>
        <w:t xml:space="preserve">Во делот Детални урбанистички планови </w:t>
      </w:r>
      <w:r w:rsidRPr="001274D4">
        <w:rPr>
          <w:rFonts w:ascii="Tahoma" w:hAnsi="Tahoma" w:cs="Tahoma"/>
          <w:bCs/>
          <w:iCs/>
          <w:color w:val="000000"/>
          <w:sz w:val="22"/>
          <w:szCs w:val="22"/>
          <w:lang w:val="mk-MK" w:eastAsia="mk-MK"/>
        </w:rPr>
        <w:t>што се пренесени од Потпрограмата за 2023 година</w:t>
      </w:r>
      <w:r w:rsidRPr="001274D4">
        <w:rPr>
          <w:rFonts w:ascii="Tahoma" w:hAnsi="Tahoma" w:cs="Tahoma"/>
          <w:b/>
          <w:bCs/>
          <w:iCs/>
          <w:color w:val="000000"/>
          <w:sz w:val="22"/>
          <w:szCs w:val="22"/>
          <w:lang w:val="mk-MK" w:eastAsia="mk-MK"/>
        </w:rPr>
        <w:t xml:space="preserve"> </w:t>
      </w:r>
      <w:r w:rsidRPr="001274D4">
        <w:rPr>
          <w:rFonts w:ascii="Tahoma" w:hAnsi="Tahoma" w:cs="Tahoma"/>
          <w:b/>
          <w:sz w:val="22"/>
          <w:szCs w:val="22"/>
          <w:lang w:val="mk-MK"/>
        </w:rPr>
        <w:t xml:space="preserve">се прикажани постапките за изработување и донесување на </w:t>
      </w:r>
      <w:r>
        <w:rPr>
          <w:rFonts w:ascii="Tahoma" w:hAnsi="Tahoma" w:cs="Tahoma"/>
          <w:sz w:val="22"/>
          <w:szCs w:val="22"/>
          <w:lang w:val="mk-MK"/>
        </w:rPr>
        <w:t>д</w:t>
      </w:r>
      <w:r w:rsidRPr="001274D4">
        <w:rPr>
          <w:rFonts w:ascii="Tahoma" w:hAnsi="Tahoma" w:cs="Tahoma"/>
          <w:sz w:val="22"/>
          <w:szCs w:val="22"/>
          <w:lang w:val="mk-MK"/>
        </w:rPr>
        <w:t>еталните планови, како што след</w:t>
      </w:r>
      <w:r>
        <w:rPr>
          <w:rFonts w:ascii="Tahoma" w:hAnsi="Tahoma" w:cs="Tahoma"/>
          <w:sz w:val="22"/>
          <w:szCs w:val="22"/>
          <w:lang w:val="mk-MK"/>
        </w:rPr>
        <w:t>ува</w:t>
      </w:r>
      <w:r w:rsidRPr="001274D4">
        <w:rPr>
          <w:rFonts w:ascii="Tahoma" w:hAnsi="Tahoma" w:cs="Tahoma"/>
          <w:sz w:val="22"/>
          <w:szCs w:val="22"/>
          <w:lang w:val="mk-MK"/>
        </w:rPr>
        <w:t>ат:</w:t>
      </w:r>
    </w:p>
    <w:p w:rsidR="00BE5007" w:rsidRPr="00BB118F" w:rsidRDefault="00BE5007" w:rsidP="00BB118F">
      <w:pPr>
        <w:pStyle w:val="ListParagraph"/>
        <w:numPr>
          <w:ilvl w:val="0"/>
          <w:numId w:val="59"/>
        </w:numPr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DF3938">
        <w:rPr>
          <w:rFonts w:ascii="Tahoma" w:hAnsi="Tahoma" w:cs="Tahoma"/>
          <w:bCs/>
          <w:sz w:val="22"/>
          <w:szCs w:val="22"/>
          <w:u w:val="single"/>
          <w:lang w:val="mk-MK"/>
        </w:rPr>
        <w:lastRenderedPageBreak/>
        <w:t>ДУП Градска четврт Ј 21</w:t>
      </w:r>
      <w:r>
        <w:rPr>
          <w:rFonts w:ascii="Tahoma" w:hAnsi="Tahoma" w:cs="Tahoma"/>
          <w:bCs/>
          <w:sz w:val="22"/>
          <w:szCs w:val="22"/>
          <w:u w:val="single"/>
          <w:lang w:val="mk-MK"/>
        </w:rPr>
        <w:t xml:space="preserve"> </w:t>
      </w:r>
      <w:r w:rsidRPr="00DF3938">
        <w:rPr>
          <w:rFonts w:ascii="Tahoma" w:hAnsi="Tahoma" w:cs="Tahoma"/>
          <w:bCs/>
          <w:sz w:val="22"/>
          <w:szCs w:val="22"/>
          <w:u w:val="single"/>
          <w:lang w:val="mk-MK"/>
        </w:rPr>
        <w:t>-</w:t>
      </w:r>
      <w:r>
        <w:rPr>
          <w:rFonts w:ascii="Tahoma" w:hAnsi="Tahoma" w:cs="Tahoma"/>
          <w:bCs/>
          <w:sz w:val="22"/>
          <w:szCs w:val="22"/>
          <w:u w:val="single"/>
          <w:lang w:val="mk-MK"/>
        </w:rPr>
        <w:t xml:space="preserve"> </w:t>
      </w:r>
      <w:r w:rsidRPr="00DF3938">
        <w:rPr>
          <w:rFonts w:ascii="Tahoma" w:hAnsi="Tahoma" w:cs="Tahoma"/>
          <w:bCs/>
          <w:sz w:val="22"/>
          <w:szCs w:val="22"/>
          <w:u w:val="single"/>
          <w:lang w:val="mk-MK"/>
        </w:rPr>
        <w:t xml:space="preserve">локалитет Клинички центар и Геолошки завод </w:t>
      </w:r>
      <w:r w:rsidRPr="00DF3938">
        <w:rPr>
          <w:rFonts w:ascii="Tahoma" w:hAnsi="Tahoma" w:cs="Tahoma"/>
          <w:bCs/>
          <w:sz w:val="22"/>
          <w:szCs w:val="22"/>
          <w:lang w:val="mk-MK"/>
        </w:rPr>
        <w:t xml:space="preserve">(предлог-план со статус </w:t>
      </w:r>
      <w:r>
        <w:rPr>
          <w:rFonts w:ascii="Tahoma" w:hAnsi="Tahoma" w:cs="Tahoma"/>
          <w:bCs/>
          <w:i/>
          <w:sz w:val="22"/>
          <w:szCs w:val="22"/>
          <w:lang w:val="mk-MK"/>
        </w:rPr>
        <w:t>изда</w:t>
      </w:r>
      <w:r w:rsidRPr="00DF3938">
        <w:rPr>
          <w:rFonts w:ascii="Tahoma" w:hAnsi="Tahoma" w:cs="Tahoma"/>
          <w:bCs/>
          <w:i/>
          <w:sz w:val="22"/>
          <w:szCs w:val="22"/>
          <w:lang w:val="mk-MK"/>
        </w:rPr>
        <w:t xml:space="preserve">вање </w:t>
      </w:r>
      <w:r>
        <w:rPr>
          <w:rFonts w:ascii="Tahoma" w:hAnsi="Tahoma" w:cs="Tahoma"/>
          <w:bCs/>
          <w:i/>
          <w:sz w:val="22"/>
          <w:szCs w:val="22"/>
          <w:lang w:val="mk-MK"/>
        </w:rPr>
        <w:t>согласност од Министерство за транспорт и врски</w:t>
      </w:r>
      <w:r w:rsidRPr="00DF3938">
        <w:rPr>
          <w:rFonts w:ascii="Tahoma" w:hAnsi="Tahoma" w:cs="Tahoma"/>
          <w:bCs/>
          <w:sz w:val="22"/>
          <w:szCs w:val="22"/>
          <w:lang w:val="mk-MK"/>
        </w:rPr>
        <w:t>),</w:t>
      </w:r>
    </w:p>
    <w:p w:rsidR="00BB118F" w:rsidRPr="00DF3938" w:rsidRDefault="00BB118F" w:rsidP="00BB118F">
      <w:pPr>
        <w:pStyle w:val="ListParagraph"/>
        <w:ind w:left="426"/>
        <w:contextualSpacing w:val="0"/>
        <w:jc w:val="both"/>
        <w:rPr>
          <w:rFonts w:ascii="Tahoma" w:hAnsi="Tahoma" w:cs="Tahoma"/>
          <w:sz w:val="22"/>
          <w:szCs w:val="22"/>
        </w:rPr>
      </w:pPr>
    </w:p>
    <w:p w:rsidR="00BE5007" w:rsidRPr="00DF3938" w:rsidRDefault="00BE5007" w:rsidP="00BB118F">
      <w:pPr>
        <w:pStyle w:val="ListParagraph"/>
        <w:numPr>
          <w:ilvl w:val="0"/>
          <w:numId w:val="59"/>
        </w:numPr>
        <w:ind w:left="426" w:hanging="426"/>
        <w:contextualSpacing w:val="0"/>
        <w:jc w:val="both"/>
        <w:rPr>
          <w:rFonts w:ascii="Tahoma" w:hAnsi="Tahoma" w:cs="Tahoma"/>
          <w:bCs/>
          <w:color w:val="000000"/>
          <w:sz w:val="22"/>
          <w:szCs w:val="22"/>
          <w:u w:val="single"/>
          <w:lang w:val="mk-MK"/>
        </w:rPr>
      </w:pPr>
      <w:r w:rsidRPr="00421669">
        <w:rPr>
          <w:rFonts w:ascii="Tahoma" w:hAnsi="Tahoma" w:cs="Tahoma"/>
          <w:b/>
          <w:bCs/>
          <w:color w:val="000000"/>
          <w:sz w:val="22"/>
          <w:szCs w:val="22"/>
          <w:u w:val="single"/>
          <w:lang w:val="mk-MK"/>
        </w:rPr>
        <w:t>ДУП Градска четврт И 05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  <w:lang w:val="mk-MK"/>
        </w:rPr>
        <w:t xml:space="preserve"> </w:t>
      </w:r>
      <w:r w:rsidRPr="00421669">
        <w:rPr>
          <w:rFonts w:ascii="Tahoma" w:hAnsi="Tahoma" w:cs="Tahoma"/>
          <w:b/>
          <w:bCs/>
          <w:color w:val="000000"/>
          <w:sz w:val="22"/>
          <w:szCs w:val="22"/>
          <w:u w:val="single"/>
          <w:lang w:val="mk-MK"/>
        </w:rPr>
        <w:t>-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  <w:lang w:val="mk-MK"/>
        </w:rPr>
        <w:t xml:space="preserve"> </w:t>
      </w:r>
      <w:r w:rsidRPr="00421669">
        <w:rPr>
          <w:rFonts w:ascii="Tahoma" w:hAnsi="Tahoma" w:cs="Tahoma"/>
          <w:b/>
          <w:bCs/>
          <w:color w:val="000000"/>
          <w:sz w:val="22"/>
          <w:szCs w:val="22"/>
          <w:u w:val="single"/>
          <w:lang w:val="mk-MK"/>
        </w:rPr>
        <w:t>Маџир Маало 2</w:t>
      </w:r>
      <w:r w:rsidRPr="00DF3938">
        <w:rPr>
          <w:rFonts w:ascii="Tahoma" w:hAnsi="Tahoma" w:cs="Tahoma"/>
          <w:bCs/>
          <w:color w:val="000000"/>
          <w:sz w:val="22"/>
          <w:szCs w:val="22"/>
          <w:lang w:val="mk-MK"/>
        </w:rPr>
        <w:t xml:space="preserve"> (конечен предлог-план со статус</w:t>
      </w:r>
      <w:r w:rsidRPr="00DF3938">
        <w:rPr>
          <w:rFonts w:ascii="Tahoma" w:hAnsi="Tahoma" w:cs="Tahoma"/>
          <w:bCs/>
          <w:i/>
          <w:color w:val="000000"/>
          <w:sz w:val="22"/>
          <w:szCs w:val="22"/>
          <w:lang w:val="mk-MK"/>
        </w:rPr>
        <w:t xml:space="preserve"> донесување на Совет </w:t>
      </w:r>
      <w:r w:rsidRPr="00DF3938">
        <w:rPr>
          <w:rFonts w:ascii="Tahoma" w:hAnsi="Tahoma" w:cs="Tahoma"/>
          <w:b/>
          <w:bCs/>
          <w:i/>
          <w:color w:val="000000"/>
          <w:sz w:val="22"/>
          <w:szCs w:val="22"/>
          <w:lang w:val="mk-MK"/>
        </w:rPr>
        <w:t xml:space="preserve">од </w:t>
      </w:r>
      <w:r w:rsidRPr="00DF3938">
        <w:rPr>
          <w:rFonts w:ascii="Tahoma" w:hAnsi="Tahoma" w:cs="Tahoma"/>
          <w:b/>
          <w:bCs/>
          <w:i/>
          <w:color w:val="000000"/>
          <w:sz w:val="22"/>
          <w:szCs w:val="22"/>
        </w:rPr>
        <w:t>17.1.2023</w:t>
      </w:r>
      <w:r w:rsidRPr="00DF3938">
        <w:rPr>
          <w:rFonts w:ascii="Tahoma" w:hAnsi="Tahoma" w:cs="Tahoma"/>
          <w:bCs/>
          <w:color w:val="000000"/>
          <w:sz w:val="22"/>
          <w:szCs w:val="22"/>
        </w:rPr>
        <w:t>)</w:t>
      </w:r>
      <w:r w:rsidRPr="00DF3938">
        <w:rPr>
          <w:rFonts w:ascii="Tahoma" w:hAnsi="Tahoma" w:cs="Tahoma"/>
          <w:bCs/>
          <w:color w:val="000000"/>
          <w:sz w:val="22"/>
          <w:szCs w:val="22"/>
          <w:lang w:val="mk-MK"/>
        </w:rPr>
        <w:t>,</w:t>
      </w:r>
    </w:p>
    <w:p w:rsidR="00BE5007" w:rsidRPr="00AB2932" w:rsidRDefault="00BE5007" w:rsidP="00BB118F">
      <w:pPr>
        <w:pStyle w:val="ListParagraph"/>
        <w:numPr>
          <w:ilvl w:val="0"/>
          <w:numId w:val="59"/>
        </w:numPr>
        <w:ind w:left="426" w:hanging="426"/>
        <w:contextualSpacing w:val="0"/>
        <w:jc w:val="both"/>
        <w:rPr>
          <w:rFonts w:ascii="Tahoma" w:hAnsi="Tahoma" w:cs="Tahoma"/>
          <w:bCs/>
          <w:color w:val="000000"/>
          <w:sz w:val="22"/>
          <w:szCs w:val="22"/>
          <w:u w:val="single"/>
          <w:lang w:val="mk-MK"/>
        </w:rPr>
      </w:pPr>
      <w:r w:rsidRPr="00AB2932">
        <w:rPr>
          <w:rFonts w:ascii="Tahoma" w:hAnsi="Tahoma" w:cs="Tahoma"/>
          <w:bCs/>
          <w:sz w:val="22"/>
          <w:szCs w:val="22"/>
          <w:u w:val="single"/>
          <w:lang w:val="mk-MK"/>
        </w:rPr>
        <w:t>ДУП Градска четврт ЦС 01</w:t>
      </w:r>
      <w:r>
        <w:rPr>
          <w:rFonts w:ascii="Tahoma" w:hAnsi="Tahoma" w:cs="Tahoma"/>
          <w:bCs/>
          <w:sz w:val="22"/>
          <w:szCs w:val="22"/>
          <w:u w:val="single"/>
          <w:lang w:val="mk-MK"/>
        </w:rPr>
        <w:t xml:space="preserve"> </w:t>
      </w:r>
      <w:r w:rsidRPr="00AB2932">
        <w:rPr>
          <w:rFonts w:ascii="Tahoma" w:hAnsi="Tahoma" w:cs="Tahoma"/>
          <w:bCs/>
          <w:sz w:val="22"/>
          <w:szCs w:val="22"/>
          <w:u w:val="single"/>
          <w:lang w:val="mk-MK"/>
        </w:rPr>
        <w:t>-</w:t>
      </w:r>
      <w:r>
        <w:rPr>
          <w:rFonts w:ascii="Tahoma" w:hAnsi="Tahoma" w:cs="Tahoma"/>
          <w:bCs/>
          <w:sz w:val="22"/>
          <w:szCs w:val="22"/>
          <w:u w:val="single"/>
          <w:lang w:val="mk-MK"/>
        </w:rPr>
        <w:t xml:space="preserve"> </w:t>
      </w:r>
      <w:r w:rsidRPr="00AB2932">
        <w:rPr>
          <w:rFonts w:ascii="Tahoma" w:hAnsi="Tahoma" w:cs="Tahoma"/>
          <w:bCs/>
          <w:sz w:val="22"/>
          <w:szCs w:val="22"/>
          <w:u w:val="single"/>
          <w:lang w:val="mk-MK"/>
        </w:rPr>
        <w:t xml:space="preserve">Француски гробишта, Тетовска трошарина и Парк 2 </w:t>
      </w:r>
      <w:r w:rsidRPr="00AB2932">
        <w:rPr>
          <w:rFonts w:ascii="Tahoma" w:hAnsi="Tahoma" w:cs="Tahoma"/>
          <w:bCs/>
          <w:color w:val="000000"/>
          <w:sz w:val="22"/>
          <w:szCs w:val="22"/>
          <w:lang w:val="mk-MK"/>
        </w:rPr>
        <w:t xml:space="preserve">(конечен предлог-план со статус </w:t>
      </w:r>
      <w:r w:rsidRPr="00AB2932">
        <w:rPr>
          <w:rFonts w:ascii="Tahoma" w:hAnsi="Tahoma" w:cs="Tahoma"/>
          <w:bCs/>
          <w:i/>
          <w:color w:val="000000"/>
          <w:sz w:val="22"/>
          <w:szCs w:val="22"/>
          <w:lang w:val="mk-MK"/>
        </w:rPr>
        <w:t xml:space="preserve">барање </w:t>
      </w:r>
      <w:r>
        <w:rPr>
          <w:rFonts w:ascii="Tahoma" w:hAnsi="Tahoma" w:cs="Tahoma"/>
          <w:bCs/>
          <w:i/>
          <w:sz w:val="22"/>
          <w:szCs w:val="22"/>
          <w:lang w:val="mk-MK"/>
        </w:rPr>
        <w:t>согласност од Министерство за транспорт и врски</w:t>
      </w:r>
      <w:r w:rsidRPr="00AB2932">
        <w:rPr>
          <w:rFonts w:ascii="Tahoma" w:hAnsi="Tahoma" w:cs="Tahoma"/>
          <w:bCs/>
          <w:color w:val="000000"/>
          <w:sz w:val="22"/>
          <w:szCs w:val="22"/>
          <w:lang w:val="mk-MK"/>
        </w:rPr>
        <w:t>),</w:t>
      </w:r>
    </w:p>
    <w:p w:rsidR="00BE5007" w:rsidRPr="001D6476" w:rsidRDefault="00BE5007" w:rsidP="00BB118F">
      <w:pPr>
        <w:pStyle w:val="ListParagraph"/>
        <w:numPr>
          <w:ilvl w:val="0"/>
          <w:numId w:val="59"/>
        </w:numPr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 w:rsidRPr="00577665">
        <w:rPr>
          <w:rFonts w:ascii="Tahoma" w:hAnsi="Tahoma" w:cs="Tahoma"/>
          <w:sz w:val="22"/>
          <w:szCs w:val="22"/>
          <w:u w:val="single"/>
          <w:lang w:val="mk-MK"/>
        </w:rPr>
        <w:t>ДУП Градска четврт ЦС 14</w:t>
      </w:r>
      <w:r>
        <w:rPr>
          <w:rFonts w:ascii="Tahoma" w:hAnsi="Tahoma" w:cs="Tahoma"/>
          <w:sz w:val="22"/>
          <w:szCs w:val="22"/>
          <w:u w:val="single"/>
          <w:lang w:val="mk-MK"/>
        </w:rPr>
        <w:t xml:space="preserve"> </w:t>
      </w:r>
      <w:r w:rsidRPr="00577665">
        <w:rPr>
          <w:rFonts w:ascii="Tahoma" w:hAnsi="Tahoma" w:cs="Tahoma"/>
          <w:sz w:val="22"/>
          <w:szCs w:val="22"/>
          <w:u w:val="single"/>
          <w:lang w:val="mk-MK"/>
        </w:rPr>
        <w:t>-</w:t>
      </w:r>
      <w:r>
        <w:rPr>
          <w:rFonts w:ascii="Tahoma" w:hAnsi="Tahoma" w:cs="Tahoma"/>
          <w:sz w:val="22"/>
          <w:szCs w:val="22"/>
          <w:u w:val="single"/>
          <w:lang w:val="mk-MK"/>
        </w:rPr>
        <w:t xml:space="preserve"> </w:t>
      </w:r>
      <w:r w:rsidRPr="00577665">
        <w:rPr>
          <w:rFonts w:ascii="Tahoma" w:hAnsi="Tahoma" w:cs="Tahoma"/>
          <w:sz w:val="22"/>
          <w:szCs w:val="22"/>
          <w:u w:val="single"/>
          <w:lang w:val="mk-MK"/>
        </w:rPr>
        <w:t>Кале и СРЦ Кале</w:t>
      </w:r>
      <w:r w:rsidRPr="00577665">
        <w:rPr>
          <w:rFonts w:ascii="Tahoma" w:hAnsi="Tahoma" w:cs="Tahoma"/>
          <w:sz w:val="22"/>
          <w:szCs w:val="22"/>
          <w:lang w:val="mk-MK"/>
        </w:rPr>
        <w:t xml:space="preserve"> </w:t>
      </w:r>
      <w:r w:rsidRPr="00577665">
        <w:rPr>
          <w:rFonts w:ascii="Tahoma" w:hAnsi="Tahoma" w:cs="Tahoma"/>
          <w:bCs/>
          <w:color w:val="000000"/>
          <w:sz w:val="22"/>
          <w:szCs w:val="22"/>
          <w:lang w:val="mk-MK"/>
        </w:rPr>
        <w:t>(конечен предлог-план со статус</w:t>
      </w:r>
      <w:r w:rsidRPr="00577665">
        <w:rPr>
          <w:rFonts w:ascii="Tahoma" w:hAnsi="Tahoma" w:cs="Tahoma"/>
          <w:bCs/>
          <w:i/>
          <w:color w:val="000000"/>
          <w:sz w:val="22"/>
          <w:szCs w:val="22"/>
          <w:lang w:val="mk-MK"/>
        </w:rPr>
        <w:t xml:space="preserve"> </w:t>
      </w:r>
      <w:r w:rsidRPr="00AB2932">
        <w:rPr>
          <w:rFonts w:ascii="Tahoma" w:hAnsi="Tahoma" w:cs="Tahoma"/>
          <w:bCs/>
          <w:i/>
          <w:color w:val="000000"/>
          <w:sz w:val="22"/>
          <w:szCs w:val="22"/>
          <w:lang w:val="mk-MK"/>
        </w:rPr>
        <w:t xml:space="preserve">барање </w:t>
      </w:r>
      <w:r>
        <w:rPr>
          <w:rFonts w:ascii="Tahoma" w:hAnsi="Tahoma" w:cs="Tahoma"/>
          <w:bCs/>
          <w:i/>
          <w:sz w:val="22"/>
          <w:szCs w:val="22"/>
          <w:lang w:val="mk-MK"/>
        </w:rPr>
        <w:t>согласност од Министерство за транспорт и врски</w:t>
      </w:r>
      <w:r w:rsidRPr="00577665">
        <w:rPr>
          <w:rFonts w:ascii="Tahoma" w:hAnsi="Tahoma" w:cs="Tahoma"/>
          <w:bCs/>
          <w:color w:val="000000"/>
          <w:sz w:val="22"/>
          <w:szCs w:val="22"/>
          <w:lang w:val="mk-MK"/>
        </w:rPr>
        <w:t>)</w:t>
      </w:r>
      <w:r>
        <w:rPr>
          <w:rFonts w:ascii="Tahoma" w:hAnsi="Tahoma" w:cs="Tahoma"/>
          <w:bCs/>
          <w:color w:val="000000"/>
          <w:sz w:val="22"/>
          <w:szCs w:val="22"/>
        </w:rPr>
        <w:t>,</w:t>
      </w:r>
    </w:p>
    <w:p w:rsidR="00BE5007" w:rsidRPr="00BD0801" w:rsidRDefault="00BE5007" w:rsidP="00BB118F">
      <w:pPr>
        <w:pStyle w:val="ListParagraph"/>
        <w:numPr>
          <w:ilvl w:val="0"/>
          <w:numId w:val="59"/>
        </w:numPr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  <w:lang w:val="mk-MK"/>
        </w:rPr>
        <w:t>ДУП Градска четврт З 12 - Парк 1 и дел од Дебар Маало 2</w:t>
      </w:r>
      <w:r>
        <w:rPr>
          <w:rFonts w:ascii="Tahoma" w:hAnsi="Tahoma" w:cs="Tahoma"/>
          <w:sz w:val="22"/>
          <w:szCs w:val="22"/>
          <w:lang w:val="mk-MK"/>
        </w:rPr>
        <w:t xml:space="preserve"> (одобрена Планска програма со статус </w:t>
      </w:r>
      <w:r>
        <w:rPr>
          <w:rFonts w:ascii="Tahoma" w:hAnsi="Tahoma" w:cs="Tahoma"/>
          <w:i/>
          <w:sz w:val="22"/>
          <w:szCs w:val="22"/>
          <w:lang w:val="mk-MK"/>
        </w:rPr>
        <w:t>мислења од правни субјекти на работна верзија на планот</w:t>
      </w:r>
      <w:r w:rsidRPr="00BD0801">
        <w:rPr>
          <w:rFonts w:ascii="Tahoma" w:hAnsi="Tahoma" w:cs="Tahoma"/>
          <w:sz w:val="22"/>
          <w:szCs w:val="22"/>
          <w:lang w:val="mk-MK"/>
        </w:rPr>
        <w:t>)</w:t>
      </w:r>
      <w:r>
        <w:rPr>
          <w:rFonts w:ascii="Tahoma" w:hAnsi="Tahoma" w:cs="Tahoma"/>
          <w:bCs/>
          <w:color w:val="000000"/>
          <w:sz w:val="22"/>
          <w:szCs w:val="22"/>
          <w:lang w:val="mk-MK"/>
        </w:rPr>
        <w:t>,</w:t>
      </w:r>
    </w:p>
    <w:p w:rsidR="00BE5007" w:rsidRPr="00A45823" w:rsidRDefault="00BE5007" w:rsidP="00BB118F">
      <w:pPr>
        <w:pStyle w:val="ListParagraph"/>
        <w:numPr>
          <w:ilvl w:val="0"/>
          <w:numId w:val="59"/>
        </w:numPr>
        <w:ind w:left="426" w:hanging="426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  <w:lang w:val="mk-MK"/>
        </w:rPr>
        <w:t>ДУП Градска четврт Ј 07 - Капиштец, Завод за медицинска рехабилитација, Старо Водно, Долно Водно, Мало Курило и Цвеќара</w:t>
      </w:r>
      <w:r>
        <w:rPr>
          <w:rFonts w:ascii="Tahoma" w:hAnsi="Tahoma" w:cs="Tahoma"/>
          <w:sz w:val="22"/>
          <w:szCs w:val="22"/>
          <w:lang w:val="mk-MK"/>
        </w:rPr>
        <w:t xml:space="preserve"> (обезбедување на претходни услови за изработување планска програма),</w:t>
      </w:r>
    </w:p>
    <w:p w:rsidR="00BE5007" w:rsidRPr="00A45823" w:rsidRDefault="00BE5007" w:rsidP="00BB118F">
      <w:pPr>
        <w:pStyle w:val="ListParagraph"/>
        <w:numPr>
          <w:ilvl w:val="0"/>
          <w:numId w:val="59"/>
        </w:numPr>
        <w:ind w:left="426" w:hanging="426"/>
        <w:contextualSpacing w:val="0"/>
        <w:jc w:val="both"/>
        <w:rPr>
          <w:rFonts w:ascii="Tahoma" w:hAnsi="Tahoma" w:cs="Tahoma"/>
          <w:bCs/>
          <w:color w:val="000000"/>
          <w:sz w:val="22"/>
          <w:szCs w:val="22"/>
          <w:u w:val="single"/>
          <w:lang w:val="mk-MK"/>
        </w:rPr>
      </w:pPr>
      <w:r w:rsidRPr="00AB2932">
        <w:rPr>
          <w:rFonts w:ascii="Tahoma" w:hAnsi="Tahoma" w:cs="Tahoma"/>
          <w:bCs/>
          <w:sz w:val="22"/>
          <w:szCs w:val="22"/>
          <w:u w:val="single"/>
          <w:lang w:val="mk-MK"/>
        </w:rPr>
        <w:t>ДУП Градска четврт ЦС 0</w:t>
      </w:r>
      <w:r>
        <w:rPr>
          <w:rFonts w:ascii="Tahoma" w:hAnsi="Tahoma" w:cs="Tahoma"/>
          <w:bCs/>
          <w:sz w:val="22"/>
          <w:szCs w:val="22"/>
          <w:u w:val="single"/>
          <w:lang w:val="mk-MK"/>
        </w:rPr>
        <w:t xml:space="preserve">5 </w:t>
      </w:r>
      <w:r w:rsidRPr="00AB2932">
        <w:rPr>
          <w:rFonts w:ascii="Tahoma" w:hAnsi="Tahoma" w:cs="Tahoma"/>
          <w:bCs/>
          <w:sz w:val="22"/>
          <w:szCs w:val="22"/>
          <w:u w:val="single"/>
          <w:lang w:val="mk-MK"/>
        </w:rPr>
        <w:t>-</w:t>
      </w:r>
      <w:r>
        <w:rPr>
          <w:rFonts w:ascii="Tahoma" w:hAnsi="Tahoma" w:cs="Tahoma"/>
          <w:bCs/>
          <w:sz w:val="22"/>
          <w:szCs w:val="22"/>
          <w:u w:val="single"/>
          <w:lang w:val="mk-MK"/>
        </w:rPr>
        <w:t xml:space="preserve"> Крњево</w:t>
      </w:r>
      <w:r w:rsidRPr="00AB2932">
        <w:rPr>
          <w:rFonts w:ascii="Tahoma" w:hAnsi="Tahoma" w:cs="Tahoma"/>
          <w:bCs/>
          <w:sz w:val="22"/>
          <w:szCs w:val="22"/>
          <w:u w:val="single"/>
          <w:lang w:val="mk-MK"/>
        </w:rPr>
        <w:t xml:space="preserve"> </w:t>
      </w:r>
      <w:r>
        <w:rPr>
          <w:rFonts w:ascii="Tahoma" w:hAnsi="Tahoma" w:cs="Tahoma"/>
          <w:bCs/>
          <w:sz w:val="22"/>
          <w:szCs w:val="22"/>
          <w:u w:val="single"/>
          <w:lang w:val="mk-MK"/>
        </w:rPr>
        <w:t>1</w:t>
      </w:r>
      <w:r w:rsidRPr="00EB4F0E">
        <w:rPr>
          <w:rFonts w:ascii="Tahoma" w:hAnsi="Tahoma" w:cs="Tahoma"/>
          <w:bCs/>
          <w:sz w:val="22"/>
          <w:szCs w:val="22"/>
          <w:lang w:val="mk-MK"/>
        </w:rPr>
        <w:t xml:space="preserve"> </w:t>
      </w:r>
      <w:r w:rsidRPr="00AB2932">
        <w:rPr>
          <w:rFonts w:ascii="Tahoma" w:hAnsi="Tahoma" w:cs="Tahoma"/>
          <w:bCs/>
          <w:color w:val="000000"/>
          <w:sz w:val="22"/>
          <w:szCs w:val="22"/>
          <w:lang w:val="mk-MK"/>
        </w:rPr>
        <w:t>(</w:t>
      </w:r>
      <w:r>
        <w:rPr>
          <w:rFonts w:ascii="Tahoma" w:hAnsi="Tahoma" w:cs="Tahoma"/>
          <w:bCs/>
          <w:color w:val="000000"/>
          <w:sz w:val="22"/>
          <w:szCs w:val="22"/>
          <w:lang w:val="mk-MK"/>
        </w:rPr>
        <w:t>склучен Договор со планер бр. 09-4980/8 од 19.12.2023 година; следува фаза за</w:t>
      </w:r>
      <w:r w:rsidRPr="00EB4F0E">
        <w:rPr>
          <w:rFonts w:ascii="Tahoma" w:hAnsi="Tahoma" w:cs="Tahoma"/>
          <w:sz w:val="22"/>
          <w:szCs w:val="22"/>
          <w:lang w:val="mk-MK"/>
        </w:rPr>
        <w:t xml:space="preserve"> </w:t>
      </w:r>
      <w:r>
        <w:rPr>
          <w:rFonts w:ascii="Tahoma" w:hAnsi="Tahoma" w:cs="Tahoma"/>
          <w:sz w:val="22"/>
          <w:szCs w:val="22"/>
          <w:lang w:val="mk-MK"/>
        </w:rPr>
        <w:t>обезбедување на претходните услови за изработување планска програма</w:t>
      </w:r>
      <w:r w:rsidRPr="00AB2932">
        <w:rPr>
          <w:rFonts w:ascii="Tahoma" w:hAnsi="Tahoma" w:cs="Tahoma"/>
          <w:bCs/>
          <w:color w:val="000000"/>
          <w:sz w:val="22"/>
          <w:szCs w:val="22"/>
          <w:lang w:val="mk-MK"/>
        </w:rPr>
        <w:t>)</w:t>
      </w:r>
      <w:r w:rsidRPr="00A45823">
        <w:rPr>
          <w:rFonts w:ascii="Tahoma" w:hAnsi="Tahoma" w:cs="Tahoma"/>
          <w:bCs/>
          <w:color w:val="000000"/>
          <w:sz w:val="22"/>
          <w:szCs w:val="22"/>
          <w:lang w:val="mk-MK"/>
        </w:rPr>
        <w:t>.</w:t>
      </w:r>
    </w:p>
    <w:p w:rsidR="00BE5007" w:rsidRPr="00556EB5" w:rsidRDefault="00BE5007" w:rsidP="00BE5007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mk-MK"/>
        </w:rPr>
      </w:pPr>
      <w:r w:rsidRPr="00556EB5">
        <w:rPr>
          <w:rFonts w:ascii="Tahoma" w:hAnsi="Tahoma" w:cs="Tahoma"/>
          <w:sz w:val="22"/>
          <w:szCs w:val="22"/>
          <w:lang w:val="mk-MK"/>
        </w:rPr>
        <w:tab/>
      </w:r>
    </w:p>
    <w:p w:rsidR="00BE5007" w:rsidRDefault="00BE5007" w:rsidP="00BB118F">
      <w:pPr>
        <w:pStyle w:val="ListParagraph"/>
        <w:numPr>
          <w:ilvl w:val="0"/>
          <w:numId w:val="66"/>
        </w:numPr>
        <w:jc w:val="both"/>
        <w:rPr>
          <w:rFonts w:ascii="Tahoma" w:hAnsi="Tahoma" w:cs="Tahoma"/>
          <w:sz w:val="22"/>
          <w:szCs w:val="22"/>
          <w:lang w:val="mk-MK"/>
        </w:rPr>
      </w:pPr>
      <w:r w:rsidRPr="00556EB5">
        <w:rPr>
          <w:rFonts w:ascii="Tahoma" w:hAnsi="Tahoma" w:cs="Tahoma"/>
          <w:bCs/>
          <w:iCs/>
          <w:color w:val="000000"/>
          <w:sz w:val="22"/>
          <w:szCs w:val="22"/>
          <w:lang w:val="mk-MK" w:eastAsia="mk-MK"/>
        </w:rPr>
        <w:t>Во</w:t>
      </w:r>
      <w:r w:rsidRPr="00556EB5">
        <w:rPr>
          <w:rFonts w:ascii="Tahoma" w:hAnsi="Tahoma" w:cs="Tahoma"/>
          <w:b/>
          <w:bCs/>
          <w:iCs/>
          <w:color w:val="000000"/>
          <w:sz w:val="22"/>
          <w:szCs w:val="22"/>
          <w:lang w:val="mk-MK" w:eastAsia="mk-MK"/>
        </w:rPr>
        <w:t xml:space="preserve"> </w:t>
      </w:r>
      <w:r w:rsidRPr="00556EB5">
        <w:rPr>
          <w:rFonts w:ascii="Tahoma" w:hAnsi="Tahoma" w:cs="Tahoma"/>
          <w:bCs/>
          <w:iCs/>
          <w:color w:val="000000"/>
          <w:sz w:val="22"/>
          <w:szCs w:val="22"/>
          <w:lang w:val="mk-MK" w:eastAsia="mk-MK"/>
        </w:rPr>
        <w:t>делот</w:t>
      </w:r>
      <w:r w:rsidRPr="00556EB5">
        <w:rPr>
          <w:rFonts w:ascii="Tahoma" w:hAnsi="Tahoma" w:cs="Tahoma"/>
          <w:b/>
          <w:bCs/>
          <w:iCs/>
          <w:color w:val="000000"/>
          <w:sz w:val="22"/>
          <w:szCs w:val="22"/>
          <w:lang w:val="mk-MK" w:eastAsia="mk-MK"/>
        </w:rPr>
        <w:t xml:space="preserve"> Детални урбанистички планови за кои се планираат постапки за изработување и донесување</w:t>
      </w:r>
      <w:r w:rsidRPr="00556EB5">
        <w:rPr>
          <w:rFonts w:ascii="Tahoma" w:hAnsi="Tahoma" w:cs="Tahoma"/>
          <w:bCs/>
          <w:iCs/>
          <w:color w:val="000000"/>
          <w:sz w:val="22"/>
          <w:szCs w:val="22"/>
          <w:lang w:val="mk-MK" w:eastAsia="mk-MK"/>
        </w:rPr>
        <w:t>,</w:t>
      </w:r>
      <w:r w:rsidRPr="00556EB5">
        <w:rPr>
          <w:rFonts w:ascii="Tahoma" w:hAnsi="Tahoma" w:cs="Tahoma"/>
          <w:sz w:val="22"/>
          <w:szCs w:val="22"/>
          <w:lang w:val="mk-MK"/>
        </w:rPr>
        <w:t xml:space="preserve"> врз основа на фактите изведени од застареноста на ажурираните геодетските основи, степенот на реализација и начино</w:t>
      </w:r>
      <w:r>
        <w:rPr>
          <w:rFonts w:ascii="Tahoma" w:hAnsi="Tahoma" w:cs="Tahoma"/>
          <w:sz w:val="22"/>
          <w:szCs w:val="22"/>
          <w:lang w:val="mk-MK"/>
        </w:rPr>
        <w:t>т на спроведување на важечките д</w:t>
      </w:r>
      <w:r w:rsidRPr="00556EB5">
        <w:rPr>
          <w:rFonts w:ascii="Tahoma" w:hAnsi="Tahoma" w:cs="Tahoma"/>
          <w:sz w:val="22"/>
          <w:szCs w:val="22"/>
          <w:lang w:val="mk-MK"/>
        </w:rPr>
        <w:t>етални планови,  детекција на несоодветно планирани групи класи намени и сумирање на развојните програми побарани од државните и јавни</w:t>
      </w:r>
      <w:r>
        <w:rPr>
          <w:rFonts w:ascii="Tahoma" w:hAnsi="Tahoma" w:cs="Tahoma"/>
          <w:sz w:val="22"/>
          <w:szCs w:val="22"/>
          <w:lang w:val="mk-MK"/>
        </w:rPr>
        <w:t>те</w:t>
      </w:r>
      <w:r w:rsidRPr="00556EB5">
        <w:rPr>
          <w:rFonts w:ascii="Tahoma" w:hAnsi="Tahoma" w:cs="Tahoma"/>
          <w:sz w:val="22"/>
          <w:szCs w:val="22"/>
          <w:lang w:val="mk-MK"/>
        </w:rPr>
        <w:t xml:space="preserve"> институции упатуваат на оправданоста да се започнат постапки, подолу прикажани како што след</w:t>
      </w:r>
      <w:r>
        <w:rPr>
          <w:rFonts w:ascii="Tahoma" w:hAnsi="Tahoma" w:cs="Tahoma"/>
          <w:sz w:val="22"/>
          <w:szCs w:val="22"/>
          <w:lang w:val="mk-MK"/>
        </w:rPr>
        <w:t>ува</w:t>
      </w:r>
      <w:r w:rsidRPr="00556EB5">
        <w:rPr>
          <w:rFonts w:ascii="Tahoma" w:hAnsi="Tahoma" w:cs="Tahoma"/>
          <w:sz w:val="22"/>
          <w:szCs w:val="22"/>
          <w:lang w:val="mk-MK"/>
        </w:rPr>
        <w:t>ат:</w:t>
      </w:r>
    </w:p>
    <w:p w:rsidR="00BB118F" w:rsidRPr="00556EB5" w:rsidRDefault="00BB118F" w:rsidP="00BB118F">
      <w:pPr>
        <w:pStyle w:val="ListParagraph"/>
        <w:jc w:val="both"/>
        <w:rPr>
          <w:rFonts w:ascii="Tahoma" w:hAnsi="Tahoma" w:cs="Tahoma"/>
          <w:sz w:val="22"/>
          <w:szCs w:val="22"/>
          <w:lang w:val="mk-MK"/>
        </w:rPr>
      </w:pPr>
    </w:p>
    <w:p w:rsidR="00BE5007" w:rsidRDefault="00BE5007" w:rsidP="00BE5007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mk-MK"/>
        </w:rPr>
      </w:pPr>
      <w:r w:rsidRPr="00556EB5">
        <w:rPr>
          <w:rFonts w:ascii="Tahoma" w:hAnsi="Tahoma" w:cs="Tahoma"/>
          <w:sz w:val="22"/>
          <w:szCs w:val="22"/>
          <w:lang w:val="mk-MK"/>
        </w:rPr>
        <w:t xml:space="preserve">      Дополнително, во согласност со </w:t>
      </w:r>
      <w:r w:rsidRPr="00556EB5">
        <w:rPr>
          <w:rFonts w:ascii="Tahoma" w:hAnsi="Tahoma" w:cs="Tahoma"/>
          <w:b/>
          <w:sz w:val="22"/>
          <w:szCs w:val="22"/>
          <w:lang w:val="mk-MK"/>
        </w:rPr>
        <w:t>член 65 од Законот за урбанистичко планирање</w:t>
      </w:r>
      <w:r w:rsidRPr="00556EB5">
        <w:rPr>
          <w:rFonts w:ascii="Tahoma" w:hAnsi="Tahoma" w:cs="Tahoma"/>
          <w:sz w:val="22"/>
          <w:szCs w:val="22"/>
          <w:lang w:val="mk-MK"/>
        </w:rPr>
        <w:t xml:space="preserve">: </w:t>
      </w:r>
      <w:r w:rsidRPr="00556EB5">
        <w:rPr>
          <w:rFonts w:ascii="Tahoma" w:hAnsi="Tahoma" w:cs="Tahoma"/>
          <w:i/>
          <w:sz w:val="22"/>
          <w:szCs w:val="22"/>
          <w:lang w:val="mk-MK"/>
        </w:rPr>
        <w:t>„Заради ефикасно спроведување на политиката на урбанистичкото планирање и уредувањето на просторот и за потребите на изработувањето, донесувањето, спроведувањето и следењето на спроведувањето на урбанистичките планови, органот на државната управа надлежен за вршење на работите од областа на уредувањето на просторот е должен да воспостави информациски систем за урбанистичко планирање и уредување на просторот, кој ќе обезбеди услови за стручно и аналитичко следење на спроведувањето на плановите и континуирано согледување и анализа на степенот и начинот на реализација на плановите, заради подготвување на програмите за изработка и донесување на урбанистички планови</w:t>
      </w:r>
      <w:r w:rsidRPr="00C20408">
        <w:rPr>
          <w:rFonts w:ascii="Tahoma" w:hAnsi="Tahoma" w:cs="Tahoma"/>
          <w:sz w:val="22"/>
          <w:szCs w:val="22"/>
          <w:lang w:val="mk-MK"/>
        </w:rPr>
        <w:t>“,</w:t>
      </w:r>
      <w:r w:rsidRPr="00556EB5">
        <w:rPr>
          <w:rFonts w:ascii="Tahoma" w:hAnsi="Tahoma" w:cs="Tahoma"/>
          <w:sz w:val="22"/>
          <w:szCs w:val="22"/>
          <w:lang w:val="mk-MK"/>
        </w:rPr>
        <w:t xml:space="preserve"> </w:t>
      </w:r>
      <w:r w:rsidRPr="0019572E">
        <w:rPr>
          <w:rFonts w:ascii="Tahoma" w:hAnsi="Tahoma" w:cs="Tahoma"/>
          <w:b/>
          <w:sz w:val="22"/>
          <w:szCs w:val="22"/>
          <w:lang w:val="mk-MK"/>
        </w:rPr>
        <w:t xml:space="preserve">а </w:t>
      </w:r>
      <w:r>
        <w:rPr>
          <w:rFonts w:ascii="Tahoma" w:hAnsi="Tahoma" w:cs="Tahoma"/>
          <w:b/>
          <w:sz w:val="22"/>
          <w:szCs w:val="22"/>
          <w:lang w:val="mk-MK"/>
        </w:rPr>
        <w:t>поради неисполнување на од</w:t>
      </w:r>
      <w:r w:rsidRPr="0019572E">
        <w:rPr>
          <w:rFonts w:ascii="Tahoma" w:hAnsi="Tahoma" w:cs="Tahoma"/>
          <w:b/>
          <w:sz w:val="22"/>
          <w:szCs w:val="22"/>
          <w:lang w:val="mk-MK"/>
        </w:rPr>
        <w:t>редбата</w:t>
      </w:r>
      <w:r w:rsidRPr="00556EB5">
        <w:rPr>
          <w:rFonts w:ascii="Tahoma" w:hAnsi="Tahoma" w:cs="Tahoma"/>
          <w:sz w:val="22"/>
          <w:szCs w:val="22"/>
          <w:lang w:val="mk-MK"/>
        </w:rPr>
        <w:t xml:space="preserve">: </w:t>
      </w:r>
      <w:r w:rsidRPr="00B17DD8">
        <w:rPr>
          <w:rFonts w:ascii="Tahoma" w:hAnsi="Tahoma" w:cs="Tahoma"/>
          <w:i/>
          <w:sz w:val="22"/>
          <w:szCs w:val="22"/>
          <w:u w:val="single"/>
          <w:lang w:val="mk-MK"/>
        </w:rPr>
        <w:t>„Начинот на работа, формата и содржината на информацискиот систем го пропишува министерот кој раководи со органот на државната управа</w:t>
      </w:r>
      <w:r w:rsidRPr="00556EB5">
        <w:rPr>
          <w:rFonts w:ascii="Tahoma" w:hAnsi="Tahoma" w:cs="Tahoma"/>
          <w:i/>
          <w:sz w:val="22"/>
          <w:szCs w:val="22"/>
          <w:lang w:val="mk-MK"/>
        </w:rPr>
        <w:t xml:space="preserve"> надлежен за вршење на работите од областа на уредувањето на просторот</w:t>
      </w:r>
      <w:r w:rsidRPr="00C20408">
        <w:rPr>
          <w:rFonts w:ascii="Tahoma" w:hAnsi="Tahoma" w:cs="Tahoma"/>
          <w:bCs/>
          <w:iCs/>
          <w:color w:val="000000"/>
          <w:sz w:val="22"/>
          <w:szCs w:val="22"/>
          <w:lang w:val="mk-MK" w:eastAsia="mk-MK"/>
        </w:rPr>
        <w:t xml:space="preserve">“ </w:t>
      </w:r>
      <w:r w:rsidRPr="00556EB5">
        <w:rPr>
          <w:rFonts w:ascii="Tahoma" w:hAnsi="Tahoma" w:cs="Tahoma"/>
          <w:sz w:val="22"/>
          <w:szCs w:val="22"/>
          <w:lang w:val="mk-MK"/>
        </w:rPr>
        <w:t xml:space="preserve">наброени се: </w:t>
      </w:r>
    </w:p>
    <w:p w:rsidR="00BB118F" w:rsidRDefault="00BB118F" w:rsidP="00BE5007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mk-MK"/>
        </w:rPr>
      </w:pPr>
    </w:p>
    <w:p w:rsidR="00BB118F" w:rsidRDefault="00BB118F" w:rsidP="00BE5007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mk-MK"/>
        </w:rPr>
      </w:pPr>
    </w:p>
    <w:p w:rsidR="00BB118F" w:rsidRDefault="00BB118F" w:rsidP="00BE5007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mk-MK"/>
        </w:rPr>
      </w:pPr>
    </w:p>
    <w:p w:rsidR="00BB118F" w:rsidRDefault="00BB118F" w:rsidP="00BE5007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mk-MK"/>
        </w:rPr>
      </w:pPr>
    </w:p>
    <w:p w:rsidR="00BB118F" w:rsidRDefault="00BB118F" w:rsidP="00BE5007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mk-MK"/>
        </w:rPr>
      </w:pPr>
    </w:p>
    <w:p w:rsidR="00BB118F" w:rsidRDefault="00BB118F" w:rsidP="00BE5007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mk-MK"/>
        </w:rPr>
      </w:pPr>
    </w:p>
    <w:p w:rsidR="00BB118F" w:rsidRDefault="00BB118F" w:rsidP="00BE5007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mk-MK"/>
        </w:rPr>
      </w:pPr>
    </w:p>
    <w:p w:rsidR="00BB118F" w:rsidRDefault="00BB118F" w:rsidP="00BE5007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mk-MK"/>
        </w:rPr>
      </w:pPr>
    </w:p>
    <w:p w:rsidR="00BB118F" w:rsidRDefault="00BB118F" w:rsidP="00BE5007">
      <w:pPr>
        <w:pStyle w:val="ListParagraph"/>
        <w:ind w:left="0"/>
        <w:jc w:val="both"/>
        <w:rPr>
          <w:rFonts w:ascii="Tahoma" w:hAnsi="Tahoma" w:cs="Tahoma"/>
          <w:sz w:val="22"/>
          <w:szCs w:val="22"/>
          <w:highlight w:val="yellow"/>
          <w:lang w:val="mk-MK"/>
        </w:rPr>
      </w:pPr>
    </w:p>
    <w:p w:rsidR="004A2932" w:rsidRDefault="004A2932" w:rsidP="00BE5007">
      <w:pPr>
        <w:pStyle w:val="ListParagraph"/>
        <w:ind w:left="0"/>
        <w:jc w:val="both"/>
        <w:rPr>
          <w:rFonts w:ascii="Tahoma" w:hAnsi="Tahoma" w:cs="Tahoma"/>
          <w:sz w:val="22"/>
          <w:szCs w:val="22"/>
          <w:highlight w:val="yellow"/>
          <w:lang w:val="mk-MK"/>
        </w:rPr>
      </w:pPr>
    </w:p>
    <w:p w:rsidR="00BB118F" w:rsidRPr="00556EB5" w:rsidRDefault="00BB118F" w:rsidP="00BE5007">
      <w:pPr>
        <w:pStyle w:val="ListParagraph"/>
        <w:ind w:left="0"/>
        <w:jc w:val="both"/>
        <w:rPr>
          <w:rFonts w:ascii="Tahoma" w:hAnsi="Tahoma" w:cs="Tahoma"/>
          <w:sz w:val="22"/>
          <w:szCs w:val="22"/>
          <w:highlight w:val="yellow"/>
          <w:lang w:val="mk-MK"/>
        </w:rPr>
      </w:pPr>
    </w:p>
    <w:tbl>
      <w:tblPr>
        <w:tblW w:w="94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3544"/>
        <w:gridCol w:w="3969"/>
      </w:tblGrid>
      <w:tr w:rsidR="00BE5007" w:rsidRPr="00556EB5" w:rsidTr="00BE5007">
        <w:trPr>
          <w:trHeight w:val="493"/>
        </w:trPr>
        <w:tc>
          <w:tcPr>
            <w:tcW w:w="198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E5007" w:rsidRPr="00C94799" w:rsidRDefault="00BE5007" w:rsidP="00BE5007">
            <w:pPr>
              <w:ind w:left="109" w:hanging="358"/>
              <w:jc w:val="right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b/>
                <w:sz w:val="20"/>
                <w:szCs w:val="20"/>
                <w:lang w:val="mk-MK"/>
              </w:rPr>
              <w:lastRenderedPageBreak/>
              <w:t xml:space="preserve"> Ново име на ДУП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E5007" w:rsidRPr="00C94799" w:rsidRDefault="00BE5007" w:rsidP="00BE5007">
            <w:pPr>
              <w:ind w:left="786" w:hanging="857"/>
              <w:jc w:val="center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b/>
                <w:sz w:val="20"/>
                <w:szCs w:val="20"/>
                <w:lang w:val="mk-MK"/>
              </w:rPr>
              <w:t>Важечки ДУП</w:t>
            </w:r>
          </w:p>
        </w:tc>
        <w:tc>
          <w:tcPr>
            <w:tcW w:w="396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E5007" w:rsidRPr="00C94799" w:rsidRDefault="00BE5007" w:rsidP="00BE500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b/>
                <w:sz w:val="20"/>
                <w:szCs w:val="20"/>
                <w:lang w:val="mk-MK"/>
              </w:rPr>
              <w:t>Забелешки</w:t>
            </w:r>
          </w:p>
        </w:tc>
      </w:tr>
      <w:tr w:rsidR="00BE5007" w:rsidRPr="00687F56" w:rsidTr="00BE5007">
        <w:tc>
          <w:tcPr>
            <w:tcW w:w="1984" w:type="dxa"/>
            <w:tcBorders>
              <w:top w:val="thinThickSmallGap" w:sz="24" w:space="0" w:color="auto"/>
            </w:tcBorders>
            <w:shd w:val="clear" w:color="auto" w:fill="auto"/>
          </w:tcPr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b/>
                <w:sz w:val="20"/>
                <w:szCs w:val="20"/>
                <w:lang w:val="mk-MK"/>
              </w:rPr>
              <w:t xml:space="preserve">Градска четврт Ц 05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- Голем Ринг јужен дел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auto"/>
          </w:tcPr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Дел од Изменување и дополнување на ДУП Градска четврт Голем Ринг јужен дел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-Исток од 2012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 (на Изменување и дополнување на ДУП Градска четврт Голем Ринг јужен дел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-Исток од 2011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г.) и дел од ДУП Градска четврт Голем Ринг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запад до 2012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г. 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(претходен ДУП Градска четврт Голем Ринг јужен дел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Исток од 2009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 и претходен ДУП Голем Ринг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јужен дел од 2001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 врз основа на ОУП 1985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г.) 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Усогласени со ГУП 2002-2020</w:t>
            </w:r>
          </w:p>
        </w:tc>
        <w:tc>
          <w:tcPr>
            <w:tcW w:w="3969" w:type="dxa"/>
            <w:tcBorders>
              <w:top w:val="thinThickSmallGap" w:sz="24" w:space="0" w:color="auto"/>
            </w:tcBorders>
            <w:shd w:val="clear" w:color="auto" w:fill="auto"/>
          </w:tcPr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Врз основа на фактот што основните класи намени Д1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парковско зеленило и Д2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-заштитно зеленило беа утврдени со ГУП 2002-2020, неопходно е усогласување со одредбите од ГУП 2012-2022 и планираната група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класи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намени Б. 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  <w:lang w:val="mk-MK"/>
              </w:rPr>
            </w:pPr>
            <w:r w:rsidRPr="00C94799">
              <w:rPr>
                <w:rFonts w:ascii="Tahoma" w:hAnsi="Tahoma" w:cs="Tahoma"/>
                <w:b/>
                <w:sz w:val="20"/>
                <w:szCs w:val="20"/>
                <w:lang w:val="mk-MK"/>
              </w:rPr>
              <w:t>Забелешка: започната постапка за избор на планер во електронскиот систем за јавни набавки на 14.12.2023 година.</w:t>
            </w:r>
          </w:p>
        </w:tc>
      </w:tr>
      <w:tr w:rsidR="00BE5007" w:rsidRPr="00556EB5" w:rsidTr="00BE5007">
        <w:trPr>
          <w:trHeight w:val="1267"/>
        </w:trPr>
        <w:tc>
          <w:tcPr>
            <w:tcW w:w="1984" w:type="dxa"/>
            <w:shd w:val="clear" w:color="auto" w:fill="auto"/>
          </w:tcPr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lang w:val="mk-MK"/>
              </w:rPr>
            </w:pPr>
            <w:r w:rsidRPr="00C94799">
              <w:rPr>
                <w:rFonts w:ascii="Tahoma" w:hAnsi="Tahoma" w:cs="Tahoma"/>
                <w:b/>
                <w:sz w:val="20"/>
                <w:szCs w:val="20"/>
                <w:lang w:val="mk-MK"/>
              </w:rPr>
              <w:t xml:space="preserve">Градска четврт ЦС 04 Блок 2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- Пресвета Богородица</w:t>
            </w:r>
          </w:p>
        </w:tc>
        <w:tc>
          <w:tcPr>
            <w:tcW w:w="3544" w:type="dxa"/>
            <w:shd w:val="clear" w:color="auto" w:fill="auto"/>
          </w:tcPr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ДУП Урбан блок Пресвета Богородица</w:t>
            </w:r>
            <w:r w:rsidRPr="00C94799">
              <w:rPr>
                <w:rFonts w:ascii="Tahoma" w:hAnsi="Tahoma" w:cs="Tahoma"/>
                <w:sz w:val="20"/>
                <w:szCs w:val="20"/>
              </w:rPr>
              <w:t xml:space="preserve"> o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д</w:t>
            </w:r>
            <w:r w:rsidRPr="00C94799">
              <w:rPr>
                <w:rFonts w:ascii="Tahoma" w:hAnsi="Tahoma" w:cs="Tahoma"/>
                <w:sz w:val="20"/>
                <w:szCs w:val="20"/>
              </w:rPr>
              <w:t xml:space="preserve"> 2007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 и Измен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ување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и дополн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ување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на ДУП за дел од урбан блок Пресвета Богородица од 2012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г. 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Усогласени со ГУП 2002-2020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(Претходни: ДУП Републички Центар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лев брег од 1998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 и Изменување и дополнување на ДУП Републички Центар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лев брег од 2000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 усогласени со ОУП од 1985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г.)</w:t>
            </w:r>
          </w:p>
        </w:tc>
        <w:tc>
          <w:tcPr>
            <w:tcW w:w="3969" w:type="dxa"/>
            <w:shd w:val="clear" w:color="auto" w:fill="auto"/>
          </w:tcPr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Опфатот претставува дел од примарниот градски центар, односно изградена градска структура на левиот брег на р.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Вардар со континуитет во развојот на уредувањето на просторот наменет за јавни функции и услужни дејности.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Со оглед на фактот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дека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повеќе децении сѐ уште функционираат: голем дел од инвентаризираните објекти од „времен“ карактер со намени од областа на интелектуални услуги (адвокатски канцеларии, судски преведувачи, проценители, нотари), услужни дејности и угостителство; но и малобројни објекти за домување (чија намена е целосно поништена во сите плански документации) се заклучува дека важечките плански документации имаат „тесно грло“ во реализациите. 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b/>
                <w:sz w:val="20"/>
                <w:szCs w:val="20"/>
                <w:lang w:val="mk-MK"/>
              </w:rPr>
              <w:t>Забелешка: започната постапка за избор на планер во електронскиот систем за јавни набавки на 14.12.2023 година.</w:t>
            </w:r>
          </w:p>
        </w:tc>
      </w:tr>
    </w:tbl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Pr="00BB118F" w:rsidRDefault="00BB118F">
      <w:pPr>
        <w:rPr>
          <w:lang w:val="mk-MK"/>
        </w:rPr>
      </w:pPr>
    </w:p>
    <w:tbl>
      <w:tblPr>
        <w:tblW w:w="94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3544"/>
        <w:gridCol w:w="3969"/>
      </w:tblGrid>
      <w:tr w:rsidR="00BE5007" w:rsidRPr="00556EB5" w:rsidTr="00BE5007">
        <w:trPr>
          <w:trHeight w:val="1267"/>
        </w:trPr>
        <w:tc>
          <w:tcPr>
            <w:tcW w:w="1984" w:type="dxa"/>
            <w:shd w:val="clear" w:color="auto" w:fill="auto"/>
          </w:tcPr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b/>
                <w:sz w:val="20"/>
                <w:szCs w:val="20"/>
                <w:lang w:val="mk-MK"/>
              </w:rPr>
              <w:lastRenderedPageBreak/>
              <w:t>Градски четврти Ц 01 и ЦС 03 -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Мал Ринг</w:t>
            </w:r>
          </w:p>
        </w:tc>
        <w:tc>
          <w:tcPr>
            <w:tcW w:w="3544" w:type="dxa"/>
            <w:shd w:val="clear" w:color="auto" w:fill="auto"/>
          </w:tcPr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>
              <w:rPr>
                <w:rFonts w:ascii="Tahoma" w:hAnsi="Tahoma" w:cs="Tahoma"/>
                <w:sz w:val="20"/>
                <w:szCs w:val="20"/>
                <w:lang w:val="mk-MK"/>
              </w:rPr>
              <w:t>ДУП за ц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ентрално градско подрачје на град Скопје Мал Ринг, изменување и дополнување од 21.12.2012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г. 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Усогласен со ГУП 2002-2020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(Претходни: ДУП на центарот на Скопје од 1967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г.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усогласен со ОУП од 1964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г.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;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ДУП за ц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ентрално градско подрачје на град Скопје Мал Ринг од 1997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г.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усогласен со ОУП од 1985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г.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; 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Потоа след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ат: 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59*Изме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нување и дополнување на ДУП за ц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ентрално градско подрачје на град Скопје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-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Мал Ринг, Б1, Б2, Б3, Б4, Б5, Б6 од 2007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г.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; Изме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нување и дополнување на ДУП за ц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ентрално градско подрачје на град Скопје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-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Мал Ринг, дел од Б1, Б6, Б7 од 2008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г.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; Изме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нување и дополнување на ДУП за ц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ентрално градско подрачје на град Скопје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-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Мал Ринг, дел од Б1, Б3, Б4, Б6, Б7 од 2009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г.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; Изменување и дополнување на ДУП за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ц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ентрално градско подрачје на град Скопје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-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Мал Ринг, дел од Б1, Б4, Б5, Б6, Б7 од 2010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г.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; ДУП за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ц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ентрално градско подрачје на град Скопје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-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Мал Ринг, измен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ување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и дополн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ување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од 2011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г.; ДУП за ц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ентрално градско подрачје на град Скопје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-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Мал Ринг, измен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ување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и дополн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ување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од 2011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г.; ДУП за ц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ентрално градско подрачје на град Скопје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-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Мал Ринг, измен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ување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и дополн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ување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од февруари 2012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г.; ДУП за ц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ентрално градско подрачје на град Скопје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-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Мал Ринг, измен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ување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и дополн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ување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од јуни 2012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г.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(сите усогласени со ГУП 2002-2020)</w:t>
            </w:r>
          </w:p>
        </w:tc>
        <w:tc>
          <w:tcPr>
            <w:tcW w:w="3969" w:type="dxa"/>
            <w:shd w:val="clear" w:color="auto" w:fill="auto"/>
          </w:tcPr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Промената на државниот статус го промени статусот на градот Скопје, а со тоа и на просторот од интерес,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наметнувајќи му,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првпат, улога и значење на државен центар.  Фактографијата,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која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е референтна за овој простор, укажува на неповолни урбанистички показатели во смисла на надреална транзициска нерамномерна реализација на дефинираните блокови и неоправдано ниско ниво на уреденост и реализација на сообраќајниот систем, што е во директна спрега со остварување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то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на јавниот интерес. Во таа смисла, акцентот се става на децениското настојување да се формира целосно пешачка зона (трасата на ул. „Димитрије Чуповски“ и ул. „11 Октомври“), да се реализираат насоките од студијата изработена од данскиот архитект Јан Гел и македонските соработници во 2018-2019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година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, да се планираат реални услови за реализација на подземната сообраќајница што ги поврзува мостот „Гоце Делчев“ и бул.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„Кузман Јосифовски-Питу“.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>
              <w:rPr>
                <w:rFonts w:ascii="Tahoma" w:hAnsi="Tahoma" w:cs="Tahoma"/>
                <w:sz w:val="20"/>
                <w:szCs w:val="20"/>
                <w:lang w:val="mk-MK"/>
              </w:rPr>
              <w:t>По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ради исклучителното значење и комплексноста на централното градско подрачје првостепената урбанистичка хиерархија (ГУП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2002-2020 и ГУП 2012-2022)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одреди обврска да се спроведе државен или меѓународен јавен анонимен конкурс од кој ќе произлезат просторните решенија на Деталниот урбанистички план. Дополн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ително, беше внесена и можност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да се изработуваат детални урбанистички планови и за помали простори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што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претставуваат амбие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н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тални целини или посебни вредности од аспект на културно наследство или заради актуелната атрактивност. </w:t>
            </w:r>
          </w:p>
        </w:tc>
      </w:tr>
    </w:tbl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C45490" w:rsidRDefault="00C45490">
      <w:pPr>
        <w:rPr>
          <w:lang w:val="mk-MK"/>
        </w:rPr>
      </w:pPr>
    </w:p>
    <w:p w:rsidR="00BB118F" w:rsidRPr="00BB118F" w:rsidRDefault="00BB118F">
      <w:pPr>
        <w:rPr>
          <w:lang w:val="mk-MK"/>
        </w:rPr>
      </w:pPr>
    </w:p>
    <w:tbl>
      <w:tblPr>
        <w:tblW w:w="94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3544"/>
        <w:gridCol w:w="3969"/>
      </w:tblGrid>
      <w:tr w:rsidR="00BE5007" w:rsidRPr="00556EB5" w:rsidTr="00BE5007">
        <w:trPr>
          <w:trHeight w:val="559"/>
        </w:trPr>
        <w:tc>
          <w:tcPr>
            <w:tcW w:w="1984" w:type="dxa"/>
            <w:shd w:val="clear" w:color="auto" w:fill="auto"/>
          </w:tcPr>
          <w:p w:rsidR="00BE5007" w:rsidRPr="00C94799" w:rsidRDefault="00BE5007" w:rsidP="00BE5007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  <w:highlight w:val="yellow"/>
                <w:lang w:val="mk-MK"/>
              </w:rPr>
            </w:pPr>
            <w:r w:rsidRPr="00C94799">
              <w:rPr>
                <w:rFonts w:ascii="Tahoma" w:hAnsi="Tahoma" w:cs="Tahoma"/>
                <w:b/>
                <w:sz w:val="20"/>
                <w:szCs w:val="20"/>
                <w:lang w:val="mk-MK"/>
              </w:rPr>
              <w:lastRenderedPageBreak/>
              <w:t xml:space="preserve">Градска четврт ЦС 02.01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-Дуќанџик</w:t>
            </w:r>
          </w:p>
        </w:tc>
        <w:tc>
          <w:tcPr>
            <w:tcW w:w="3544" w:type="dxa"/>
            <w:shd w:val="clear" w:color="auto" w:fill="auto"/>
          </w:tcPr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Изменување и дополнување од 2003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 на постојниот ДУП од 1985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г.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(изменет и дополнет во 1988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г.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и 2000 година).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highlight w:val="yellow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Усогласен со ГУП 2002-2020, а изработен врз основа на ОУП 1985г.</w:t>
            </w:r>
          </w:p>
        </w:tc>
        <w:tc>
          <w:tcPr>
            <w:tcW w:w="3969" w:type="dxa"/>
            <w:shd w:val="clear" w:color="auto" w:fill="auto"/>
          </w:tcPr>
          <w:p w:rsidR="00BE5007" w:rsidRPr="00C94799" w:rsidRDefault="00BE5007" w:rsidP="00BE5007">
            <w:pPr>
              <w:pStyle w:val="ListParagraph"/>
              <w:tabs>
                <w:tab w:val="left" w:pos="1466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„Органскиот урбанизам“ е нападнат од енормен број бесправни градежни активности. Најчесто спом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нувани причини за ваквата појава се стихијните промени во општествено-социјалната и демографска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та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структура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,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како и социјалната мобилност.</w:t>
            </w:r>
          </w:p>
          <w:p w:rsidR="00BE5007" w:rsidRPr="00C94799" w:rsidRDefault="00BE5007" w:rsidP="00BE5007">
            <w:pPr>
              <w:pStyle w:val="ListParagraph"/>
              <w:tabs>
                <w:tab w:val="left" w:pos="1466"/>
              </w:tabs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Неопходно е ажурирање т.е. меѓусебно усогласување на состојбите во катастарскиот план, податоците за недвижностите и состојбата на теренот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што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се смета за референтна.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Податоците од инвентаризираниот градежен фонд, согледаните состојби во опкруж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увањето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на просторниот опфат и статистичките показатели  од Пописот на население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то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, домаќинства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та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и станови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те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во 2021 година, од друга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страна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, се наметнува модус за уредување на просторот верифициран со современо донесена планска документација.</w:t>
            </w:r>
          </w:p>
        </w:tc>
      </w:tr>
      <w:tr w:rsidR="00BE5007" w:rsidRPr="00556EB5" w:rsidTr="00BE5007">
        <w:trPr>
          <w:trHeight w:val="540"/>
        </w:trPr>
        <w:tc>
          <w:tcPr>
            <w:tcW w:w="1984" w:type="dxa"/>
            <w:tcBorders>
              <w:top w:val="dashed" w:sz="4" w:space="0" w:color="auto"/>
            </w:tcBorders>
            <w:shd w:val="clear" w:color="auto" w:fill="auto"/>
          </w:tcPr>
          <w:p w:rsidR="00BE5007" w:rsidRPr="00C94799" w:rsidRDefault="00BE5007" w:rsidP="00BE5007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b/>
                <w:sz w:val="20"/>
                <w:szCs w:val="20"/>
                <w:lang w:val="mk-MK"/>
              </w:rPr>
              <w:t xml:space="preserve">Градска четврт З 11 -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Буњаковец 1 и Буњаковец 2 </w:t>
            </w:r>
            <w:r w:rsidRPr="00C94799">
              <w:rPr>
                <w:rFonts w:ascii="Tahoma" w:hAnsi="Tahoma" w:cs="Tahoma"/>
                <w:b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ДУП Буњаковец 1 УМ1; УМ6; УМ7; УМ12; УМ13; УМ14; УМ16; УМ17; УМ20; УМ22 и УМ23 од 2005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г.; Измен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ување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и дополн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ување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на ДУП Буњаковец 1 дел од УМ 16 од 2011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г.; Измен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ување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и дополн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ување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на ДУП Буњаковец 1 УМ7 од 2012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г.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;  Измен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ување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и дополн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ување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на ДУП за дел од локалитет Буњаковец 1 УМ1; УМ2; УМ3; УМ4; УМ5; УМ6; УМ8; УМ9; УМ10; УМ11; УМ12; УМ13; УМ14; УМ15; УМ18; УМ19; УМ20; УМ21; УМ22 и УМ23 од 2012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г.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; Измен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ување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и дополн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ување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на ДУП Буњаковец 2 од 2012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г.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; Измен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ување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и дополн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ување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на ДУП Буњаковец 2 УМ1.5 од 2012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г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.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Усогласени со ГУП 2002-2020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shd w:val="clear" w:color="auto" w:fill="auto"/>
          </w:tcPr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Во согласност со одредбите од </w:t>
            </w:r>
            <w:r w:rsidRPr="00C94799">
              <w:rPr>
                <w:rFonts w:ascii="Tahoma" w:hAnsi="Tahoma" w:cs="Tahoma"/>
                <w:i/>
                <w:sz w:val="20"/>
                <w:szCs w:val="20"/>
                <w:lang w:val="mk-MK"/>
              </w:rPr>
              <w:t>Законот за урбанистичко планирање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, </w:t>
            </w:r>
            <w:r w:rsidRPr="00C94799">
              <w:rPr>
                <w:rFonts w:ascii="Tahoma" w:hAnsi="Tahoma" w:cs="Tahoma"/>
                <w:i/>
                <w:sz w:val="20"/>
                <w:szCs w:val="20"/>
                <w:lang w:val="mk-MK"/>
              </w:rPr>
              <w:t>Законот за приватизација и закуп на градежно земјиште во државна сопственост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, посебните услови вградени во ГУП на град Скопје 2012-2022, од една страна, податоците од инвентаризираниот градежен фонд, согледаните состојби во опкруж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увањето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на просторниот опфат и статистичките показатели  од Пописот на население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то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, домаќинства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та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и станови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те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во 2021 година, од друга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страна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, се наметнува модус за уредување на просторот верифициран со современо донесена планска документација. 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</w:p>
        </w:tc>
      </w:tr>
    </w:tbl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Default="00BB118F">
      <w:pPr>
        <w:rPr>
          <w:lang w:val="mk-MK"/>
        </w:rPr>
      </w:pPr>
    </w:p>
    <w:p w:rsidR="00BB118F" w:rsidRPr="00BB118F" w:rsidRDefault="00BB118F">
      <w:pPr>
        <w:rPr>
          <w:lang w:val="mk-MK"/>
        </w:rPr>
      </w:pPr>
    </w:p>
    <w:tbl>
      <w:tblPr>
        <w:tblW w:w="94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3544"/>
        <w:gridCol w:w="3969"/>
      </w:tblGrid>
      <w:tr w:rsidR="00BE5007" w:rsidRPr="00556EB5" w:rsidTr="00BE5007">
        <w:tc>
          <w:tcPr>
            <w:tcW w:w="1984" w:type="dxa"/>
            <w:shd w:val="clear" w:color="auto" w:fill="auto"/>
          </w:tcPr>
          <w:p w:rsidR="00BE5007" w:rsidRPr="00C94799" w:rsidRDefault="00BE5007" w:rsidP="00BE5007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b/>
                <w:sz w:val="20"/>
                <w:szCs w:val="20"/>
                <w:lang w:val="mk-MK"/>
              </w:rPr>
              <w:lastRenderedPageBreak/>
              <w:t xml:space="preserve">Градска четврт </w:t>
            </w:r>
          </w:p>
          <w:p w:rsidR="00BE5007" w:rsidRPr="00C94799" w:rsidRDefault="00BE5007" w:rsidP="00BE5007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b/>
                <w:sz w:val="20"/>
                <w:szCs w:val="20"/>
                <w:lang w:val="mk-MK"/>
              </w:rPr>
              <w:t xml:space="preserve">З 10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- Дебар Маало 1 и дел од Дебар Маало 2</w:t>
            </w:r>
          </w:p>
        </w:tc>
        <w:tc>
          <w:tcPr>
            <w:tcW w:w="3544" w:type="dxa"/>
            <w:shd w:val="clear" w:color="auto" w:fill="auto"/>
          </w:tcPr>
          <w:p w:rsidR="00BE5007" w:rsidRPr="00C94799" w:rsidRDefault="00BE5007" w:rsidP="00BE5007">
            <w:pPr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Изменување и дополнување на Дебар Маало 1 од 2012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 на донесениот ДУП од 2002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 (изменет и дополнет во 2010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г.)</w:t>
            </w:r>
          </w:p>
          <w:p w:rsidR="00BE5007" w:rsidRPr="00C94799" w:rsidRDefault="00BE5007" w:rsidP="00BE5007">
            <w:pPr>
              <w:jc w:val="both"/>
              <w:rPr>
                <w:rFonts w:ascii="Tahoma" w:hAnsi="Tahoma" w:cs="Tahoma"/>
                <w:strike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Изменување и дополнување на Дебар Маало 2 од 2009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 на постојниот ДУП од 2004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г. </w:t>
            </w:r>
          </w:p>
          <w:p w:rsidR="00BE5007" w:rsidRPr="00C94799" w:rsidRDefault="00BE5007" w:rsidP="00BE50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5007" w:rsidRPr="00C94799" w:rsidRDefault="00BE5007" w:rsidP="00BE5007">
            <w:pPr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Усогласени со ГУП 2002-2020, а изработен врз основа на ОУП 1985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</w:t>
            </w:r>
          </w:p>
        </w:tc>
        <w:tc>
          <w:tcPr>
            <w:tcW w:w="3969" w:type="dxa"/>
            <w:shd w:val="clear" w:color="auto" w:fill="auto"/>
          </w:tcPr>
          <w:p w:rsidR="00BE5007" w:rsidRPr="00C94799" w:rsidRDefault="00BE5007" w:rsidP="00BE5007">
            <w:pPr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Д</w:t>
            </w:r>
            <w:r w:rsidRPr="00C94799">
              <w:rPr>
                <w:rFonts w:ascii="Tahoma" w:hAnsi="Tahoma" w:cs="Tahoma"/>
                <w:sz w:val="20"/>
                <w:szCs w:val="20"/>
              </w:rPr>
              <w:t>e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тален урбанистички план за населба Дебар Маало првпат е донесен во 1965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Општествените промени во 90-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ти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те години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од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минатиот век непосредно влијаеле морфологијата на Дебар Маало да биде забележана и да се препознае како „споменик на транзицијата“. Последиците на тие собитија се директните преводи на намената А1-станбени куќи во А2-станбени згради. 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Податоците од инвентаризираниот градежен фонд, согледаните состојби во опкруж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увањето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на просторниот опфат и статистичките показатели  од пописот на населението, домаќинствата и становите во 2021 година, од друга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страна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, се наметнува модус за уредување на просторот верифициран со современо донесена планска документација. </w:t>
            </w:r>
          </w:p>
        </w:tc>
      </w:tr>
      <w:tr w:rsidR="00BE5007" w:rsidRPr="00556EB5" w:rsidTr="00BE5007">
        <w:tc>
          <w:tcPr>
            <w:tcW w:w="1984" w:type="dxa"/>
            <w:shd w:val="clear" w:color="auto" w:fill="auto"/>
          </w:tcPr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lang w:val="mk-MK"/>
              </w:rPr>
            </w:pPr>
            <w:r w:rsidRPr="00C94799">
              <w:rPr>
                <w:rFonts w:ascii="Tahoma" w:hAnsi="Tahoma" w:cs="Tahoma"/>
                <w:b/>
                <w:sz w:val="20"/>
                <w:szCs w:val="20"/>
                <w:lang w:val="mk-MK"/>
              </w:rPr>
              <w:t xml:space="preserve">Градска четврт ЦС 08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- Судска палата 1</w:t>
            </w:r>
          </w:p>
        </w:tc>
        <w:tc>
          <w:tcPr>
            <w:tcW w:w="3544" w:type="dxa"/>
            <w:shd w:val="clear" w:color="auto" w:fill="auto"/>
          </w:tcPr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ДУП Судска палата од 2011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 и дел од ДУП Судска палата 2 од 2011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(Претходен ДУП Комплекс Судска палата од 1999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г.)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Усогласени со ГУП 2002-2020</w:t>
            </w:r>
          </w:p>
        </w:tc>
        <w:tc>
          <w:tcPr>
            <w:tcW w:w="3969" w:type="dxa"/>
            <w:shd w:val="clear" w:color="auto" w:fill="auto"/>
          </w:tcPr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Врз основа на промената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на групата класи намени од Б во М(А+Б) во ГУП 2012-2022  и нереализираната потреба за студентско сместување (одобрен АУП по ДУП дел од локалитет Крњево 1 урбан блок 1) во новата планска документација е оправдано да се планира студенски дом со придужни функции.</w:t>
            </w:r>
          </w:p>
        </w:tc>
      </w:tr>
      <w:tr w:rsidR="00BE5007" w:rsidRPr="00556EB5" w:rsidTr="00BE5007">
        <w:tc>
          <w:tcPr>
            <w:tcW w:w="1984" w:type="dxa"/>
            <w:shd w:val="clear" w:color="auto" w:fill="auto"/>
          </w:tcPr>
          <w:p w:rsidR="00BE5007" w:rsidRPr="00C94799" w:rsidRDefault="00BE5007" w:rsidP="00BE5007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b/>
                <w:sz w:val="20"/>
                <w:szCs w:val="20"/>
                <w:lang w:val="mk-MK"/>
              </w:rPr>
              <w:t xml:space="preserve">Градска четврт Ц 08 -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Ново Маало 2</w:t>
            </w:r>
          </w:p>
        </w:tc>
        <w:tc>
          <w:tcPr>
            <w:tcW w:w="3544" w:type="dxa"/>
            <w:shd w:val="clear" w:color="auto" w:fill="auto"/>
          </w:tcPr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Изменување и дополнување на ДУП Голем Ринг јужен дел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исток, опфат меѓу ул.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Васил Аџиларски, река Вардар, бул.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Кочо Рацин и ул.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Мирче Ацев од 2012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 (на ДУП Голем Ринг јужен дел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исток, опфат меѓу ул.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Васил Аџиларски, река Вардар, бул.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Кочо Рацин и ул.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Мирче Ацев од 2008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г.)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(Претходен ДУП Републички центар од 1969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г.)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Усогласен со ГУП 2002-2020</w:t>
            </w:r>
          </w:p>
        </w:tc>
        <w:tc>
          <w:tcPr>
            <w:tcW w:w="3969" w:type="dxa"/>
            <w:shd w:val="clear" w:color="auto" w:fill="auto"/>
          </w:tcPr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Врз основа на сознанијата од Дирекција за заштита и спасување, под претпоставка дека би се реализирале сите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три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 градежни парцели, опфатот би претставувал „сообраќајна гробница или безбедносна дупка“ во центарот на градот.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С</w:t>
            </w:r>
            <w:r w:rsidRPr="00C94799">
              <w:rPr>
                <w:rFonts w:ascii="Tahoma" w:hAnsi="Tahoma" w:cs="Tahoma"/>
                <w:sz w:val="20"/>
                <w:szCs w:val="20"/>
              </w:rPr>
              <w:t>танува збор за последниот нереализиран сегмент од Голем Ринг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.</w:t>
            </w:r>
          </w:p>
          <w:p w:rsidR="00BE5007" w:rsidRPr="00C94799" w:rsidRDefault="00BE5007" w:rsidP="00BE5007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  <w:lang w:val="mk-MK"/>
              </w:rPr>
            </w:pP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 xml:space="preserve">Во историјата на урбанистичкото планирање овој дел од 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ц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ентралното градско подрачје с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>е препознава како јужен дел од републичкиот центар по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ради што се наметнува преиспитување н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а отсуството на основната класа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намена В-државни и јавни инс</w:t>
            </w:r>
            <w:r>
              <w:rPr>
                <w:rFonts w:ascii="Tahoma" w:hAnsi="Tahoma" w:cs="Tahoma"/>
                <w:sz w:val="20"/>
                <w:szCs w:val="20"/>
                <w:lang w:val="mk-MK"/>
              </w:rPr>
              <w:t xml:space="preserve">титуции во планираната група класи </w:t>
            </w:r>
            <w:r w:rsidRPr="00C94799">
              <w:rPr>
                <w:rFonts w:ascii="Tahoma" w:hAnsi="Tahoma" w:cs="Tahoma"/>
                <w:sz w:val="20"/>
                <w:szCs w:val="20"/>
                <w:lang w:val="mk-MK"/>
              </w:rPr>
              <w:t>намени М(А+Б).</w:t>
            </w:r>
          </w:p>
        </w:tc>
      </w:tr>
    </w:tbl>
    <w:p w:rsidR="00BE5007" w:rsidRDefault="00BE5007" w:rsidP="00BE5007">
      <w:pPr>
        <w:pStyle w:val="ListParagraph"/>
        <w:ind w:left="360"/>
        <w:jc w:val="both"/>
        <w:rPr>
          <w:rFonts w:ascii="Tahoma" w:hAnsi="Tahoma" w:cs="Tahoma"/>
          <w:sz w:val="22"/>
          <w:szCs w:val="22"/>
          <w:highlight w:val="yellow"/>
          <w:lang w:val="mk-MK"/>
        </w:rPr>
      </w:pPr>
    </w:p>
    <w:p w:rsidR="00BB118F" w:rsidRDefault="00BB118F" w:rsidP="00BE5007">
      <w:pPr>
        <w:pStyle w:val="ListParagraph"/>
        <w:ind w:left="360"/>
        <w:jc w:val="both"/>
        <w:rPr>
          <w:rFonts w:ascii="Tahoma" w:hAnsi="Tahoma" w:cs="Tahoma"/>
          <w:sz w:val="22"/>
          <w:szCs w:val="22"/>
          <w:highlight w:val="yellow"/>
          <w:lang w:val="mk-MK"/>
        </w:rPr>
      </w:pPr>
    </w:p>
    <w:p w:rsidR="00BB118F" w:rsidRDefault="00BB118F" w:rsidP="00BE5007">
      <w:pPr>
        <w:pStyle w:val="ListParagraph"/>
        <w:ind w:left="360"/>
        <w:jc w:val="both"/>
        <w:rPr>
          <w:rFonts w:ascii="Tahoma" w:hAnsi="Tahoma" w:cs="Tahoma"/>
          <w:sz w:val="22"/>
          <w:szCs w:val="22"/>
          <w:highlight w:val="yellow"/>
          <w:lang w:val="mk-MK"/>
        </w:rPr>
      </w:pPr>
    </w:p>
    <w:p w:rsidR="00BB118F" w:rsidRPr="00556EB5" w:rsidRDefault="00BB118F" w:rsidP="00BE5007">
      <w:pPr>
        <w:pStyle w:val="ListParagraph"/>
        <w:ind w:left="360"/>
        <w:jc w:val="both"/>
        <w:rPr>
          <w:rFonts w:ascii="Tahoma" w:hAnsi="Tahoma" w:cs="Tahoma"/>
          <w:sz w:val="22"/>
          <w:szCs w:val="22"/>
          <w:highlight w:val="yellow"/>
          <w:lang w:val="mk-MK"/>
        </w:rPr>
      </w:pPr>
    </w:p>
    <w:p w:rsidR="00BE5007" w:rsidRPr="00590E9F" w:rsidRDefault="00BE5007" w:rsidP="00BB118F">
      <w:pPr>
        <w:pStyle w:val="ListParagraph"/>
        <w:numPr>
          <w:ilvl w:val="0"/>
          <w:numId w:val="70"/>
        </w:numPr>
        <w:ind w:left="-142" w:firstLine="0"/>
        <w:contextualSpacing w:val="0"/>
        <w:jc w:val="both"/>
        <w:rPr>
          <w:rFonts w:ascii="Tahoma" w:hAnsi="Tahoma" w:cs="Tahoma"/>
          <w:sz w:val="22"/>
          <w:szCs w:val="22"/>
          <w:lang w:val="mk-MK"/>
        </w:rPr>
      </w:pPr>
      <w:r w:rsidRPr="00590E9F">
        <w:rPr>
          <w:rFonts w:ascii="Tahoma" w:hAnsi="Tahoma" w:cs="Tahoma"/>
          <w:sz w:val="22"/>
          <w:szCs w:val="22"/>
          <w:lang w:val="mk-MK"/>
        </w:rPr>
        <w:t xml:space="preserve">Во делот </w:t>
      </w:r>
      <w:r w:rsidRPr="00590E9F">
        <w:rPr>
          <w:rFonts w:ascii="Tahoma" w:hAnsi="Tahoma" w:cs="Tahoma"/>
          <w:b/>
          <w:bCs/>
          <w:iCs/>
          <w:color w:val="000000"/>
          <w:sz w:val="22"/>
          <w:szCs w:val="22"/>
          <w:lang w:val="mk-MK" w:eastAsia="mk-MK"/>
        </w:rPr>
        <w:t>Детални урбанистички планови за кои нема почнато постапки за изработување и донесување</w:t>
      </w:r>
      <w:r w:rsidRPr="00590E9F">
        <w:rPr>
          <w:rFonts w:ascii="Tahoma" w:hAnsi="Tahoma" w:cs="Tahoma"/>
          <w:bCs/>
          <w:iCs/>
          <w:color w:val="000000"/>
          <w:sz w:val="22"/>
          <w:szCs w:val="22"/>
          <w:lang w:val="mk-MK" w:eastAsia="mk-MK"/>
        </w:rPr>
        <w:t xml:space="preserve"> е презентиран </w:t>
      </w:r>
      <w:r w:rsidRPr="00590E9F">
        <w:rPr>
          <w:rFonts w:ascii="Tahoma" w:hAnsi="Tahoma" w:cs="Tahoma"/>
          <w:sz w:val="22"/>
          <w:szCs w:val="22"/>
          <w:lang w:val="mk-MK"/>
        </w:rPr>
        <w:t xml:space="preserve">концептот за генерирање отворени можности </w:t>
      </w:r>
      <w:r w:rsidRPr="00590E9F">
        <w:rPr>
          <w:rFonts w:ascii="Tahoma" w:hAnsi="Tahoma" w:cs="Tahoma"/>
          <w:sz w:val="22"/>
          <w:szCs w:val="22"/>
          <w:lang w:val="mk-MK"/>
        </w:rPr>
        <w:lastRenderedPageBreak/>
        <w:t>за почнување нови постапки за изработување и донесување детални урбанистички планови. Утврдувањето на потребата е уредена во член 22 став (4) од Законот за урбанистичко планирање врз основа на анализа на начинот на спроведување на плановите, чија содржина е уредена во член 18 од Правилникот за урбанистичко планирање („Службен весник на РСМ“ бр.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590E9F">
        <w:rPr>
          <w:rFonts w:ascii="Tahoma" w:hAnsi="Tahoma" w:cs="Tahoma"/>
          <w:sz w:val="22"/>
          <w:szCs w:val="22"/>
          <w:lang w:val="mk-MK"/>
        </w:rPr>
        <w:t>225/20; 219/21; 1045/22</w:t>
      </w:r>
      <w:r>
        <w:rPr>
          <w:rFonts w:ascii="Tahoma" w:hAnsi="Tahoma" w:cs="Tahoma"/>
          <w:sz w:val="22"/>
          <w:szCs w:val="22"/>
          <w:lang w:val="mk-MK"/>
        </w:rPr>
        <w:t>; 99/23</w:t>
      </w:r>
      <w:r w:rsidRPr="00590E9F">
        <w:rPr>
          <w:rFonts w:ascii="Tahoma" w:hAnsi="Tahoma" w:cs="Tahoma"/>
          <w:sz w:val="22"/>
          <w:szCs w:val="22"/>
          <w:lang w:val="mk-MK"/>
        </w:rPr>
        <w:t xml:space="preserve">). </w:t>
      </w:r>
      <w:r w:rsidRPr="00590E9F">
        <w:rPr>
          <w:rFonts w:ascii="Tahoma" w:hAnsi="Tahoma" w:cs="Tahoma"/>
          <w:b/>
          <w:sz w:val="22"/>
          <w:szCs w:val="22"/>
          <w:lang w:val="mk-MK"/>
        </w:rPr>
        <w:t>Вредноста за изработка на детален урбанистички план се пресметува во согласност со Тарифникот</w:t>
      </w:r>
      <w:r w:rsidRPr="00590E9F">
        <w:rPr>
          <w:rFonts w:ascii="Tahoma" w:hAnsi="Tahoma" w:cs="Tahoma"/>
          <w:sz w:val="22"/>
          <w:szCs w:val="22"/>
          <w:lang w:val="mk-MK"/>
        </w:rPr>
        <w:t>,</w:t>
      </w:r>
      <w:r w:rsidRPr="00590E9F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590E9F">
        <w:rPr>
          <w:rFonts w:ascii="Tahoma" w:hAnsi="Tahoma" w:cs="Tahoma"/>
          <w:sz w:val="22"/>
          <w:szCs w:val="22"/>
          <w:lang w:val="mk-MK"/>
        </w:rPr>
        <w:t xml:space="preserve">форматиран како калкулатор за пресметка на вредност на детален урбанистички план од 1 до 100 хектари, во која се вклучени: </w:t>
      </w:r>
      <w:r w:rsidRPr="00590E9F">
        <w:rPr>
          <w:rFonts w:ascii="Tahoma" w:hAnsi="Tahoma" w:cs="Tahoma"/>
          <w:i/>
          <w:sz w:val="22"/>
          <w:szCs w:val="22"/>
          <w:lang w:val="mk-MK"/>
        </w:rPr>
        <w:t>површина</w:t>
      </w:r>
      <w:r>
        <w:rPr>
          <w:rFonts w:ascii="Tahoma" w:hAnsi="Tahoma" w:cs="Tahoma"/>
          <w:i/>
          <w:sz w:val="22"/>
          <w:szCs w:val="22"/>
          <w:lang w:val="mk-MK"/>
        </w:rPr>
        <w:t>та</w:t>
      </w:r>
      <w:r w:rsidRPr="00590E9F">
        <w:rPr>
          <w:rFonts w:ascii="Tahoma" w:hAnsi="Tahoma" w:cs="Tahoma"/>
          <w:i/>
          <w:sz w:val="22"/>
          <w:szCs w:val="22"/>
          <w:lang w:val="mk-MK"/>
        </w:rPr>
        <w:t xml:space="preserve"> на планскиот опфат</w:t>
      </w:r>
      <w:r w:rsidRPr="00590E9F">
        <w:rPr>
          <w:rFonts w:ascii="Tahoma" w:hAnsi="Tahoma" w:cs="Tahoma"/>
          <w:sz w:val="22"/>
          <w:szCs w:val="22"/>
          <w:lang w:val="mk-MK"/>
        </w:rPr>
        <w:t xml:space="preserve">, </w:t>
      </w:r>
      <w:r w:rsidRPr="00590E9F">
        <w:rPr>
          <w:rFonts w:ascii="Tahoma" w:hAnsi="Tahoma" w:cs="Tahoma"/>
          <w:i/>
          <w:sz w:val="22"/>
          <w:szCs w:val="22"/>
          <w:lang w:val="mk-MK"/>
        </w:rPr>
        <w:t>коригирана</w:t>
      </w:r>
      <w:r>
        <w:rPr>
          <w:rFonts w:ascii="Tahoma" w:hAnsi="Tahoma" w:cs="Tahoma"/>
          <w:i/>
          <w:sz w:val="22"/>
          <w:szCs w:val="22"/>
          <w:lang w:val="mk-MK"/>
        </w:rPr>
        <w:t>та</w:t>
      </w:r>
      <w:r w:rsidRPr="00590E9F">
        <w:rPr>
          <w:rFonts w:ascii="Tahoma" w:hAnsi="Tahoma" w:cs="Tahoma"/>
          <w:i/>
          <w:sz w:val="22"/>
          <w:szCs w:val="22"/>
          <w:lang w:val="mk-MK"/>
        </w:rPr>
        <w:t xml:space="preserve"> површина на планскиот опфат</w:t>
      </w:r>
      <w:r w:rsidRPr="00590E9F">
        <w:rPr>
          <w:rFonts w:ascii="Tahoma" w:hAnsi="Tahoma" w:cs="Tahoma"/>
          <w:sz w:val="22"/>
          <w:szCs w:val="22"/>
          <w:lang w:val="mk-MK"/>
        </w:rPr>
        <w:t xml:space="preserve">, </w:t>
      </w:r>
      <w:r>
        <w:rPr>
          <w:rFonts w:ascii="Tahoma" w:hAnsi="Tahoma" w:cs="Tahoma"/>
          <w:i/>
          <w:sz w:val="22"/>
          <w:szCs w:val="22"/>
          <w:lang w:val="mk-MK"/>
        </w:rPr>
        <w:t>важноста</w:t>
      </w:r>
      <w:r w:rsidRPr="00590E9F">
        <w:rPr>
          <w:rFonts w:ascii="Tahoma" w:hAnsi="Tahoma" w:cs="Tahoma"/>
          <w:i/>
          <w:sz w:val="22"/>
          <w:szCs w:val="22"/>
          <w:lang w:val="mk-MK"/>
        </w:rPr>
        <w:t xml:space="preserve"> на просторот во рамките на планскиот опфат</w:t>
      </w:r>
      <w:r w:rsidRPr="00590E9F">
        <w:rPr>
          <w:rFonts w:ascii="Tahoma" w:hAnsi="Tahoma" w:cs="Tahoma"/>
          <w:sz w:val="22"/>
          <w:szCs w:val="22"/>
          <w:lang w:val="mk-MK"/>
        </w:rPr>
        <w:t xml:space="preserve">, </w:t>
      </w:r>
      <w:r w:rsidRPr="00590E9F">
        <w:rPr>
          <w:rFonts w:ascii="Tahoma" w:hAnsi="Tahoma" w:cs="Tahoma"/>
          <w:i/>
          <w:sz w:val="22"/>
          <w:szCs w:val="22"/>
          <w:lang w:val="mk-MK"/>
        </w:rPr>
        <w:t>факторот на изграденост</w:t>
      </w:r>
      <w:r w:rsidRPr="00590E9F">
        <w:rPr>
          <w:rFonts w:ascii="Tahoma" w:hAnsi="Tahoma" w:cs="Tahoma"/>
          <w:sz w:val="22"/>
          <w:szCs w:val="22"/>
          <w:lang w:val="mk-MK"/>
        </w:rPr>
        <w:t xml:space="preserve"> и дополнета со </w:t>
      </w:r>
      <w:r w:rsidRPr="00590E9F">
        <w:rPr>
          <w:rFonts w:ascii="Tahoma" w:hAnsi="Tahoma" w:cs="Tahoma"/>
          <w:i/>
          <w:sz w:val="22"/>
          <w:szCs w:val="22"/>
          <w:lang w:val="mk-MK"/>
        </w:rPr>
        <w:t>факторот на сложеност ФК3 (културно-историски)</w:t>
      </w:r>
      <w:r w:rsidRPr="00590E9F">
        <w:rPr>
          <w:rFonts w:ascii="Tahoma" w:hAnsi="Tahoma" w:cs="Tahoma"/>
          <w:sz w:val="22"/>
          <w:szCs w:val="22"/>
          <w:lang w:val="mk-MK"/>
        </w:rPr>
        <w:t>.</w:t>
      </w:r>
    </w:p>
    <w:p w:rsidR="00BE5007" w:rsidRPr="00F00583" w:rsidRDefault="00BE5007" w:rsidP="00BE5007">
      <w:pPr>
        <w:pStyle w:val="ListParagraph"/>
        <w:ind w:left="360"/>
        <w:jc w:val="both"/>
        <w:rPr>
          <w:rFonts w:ascii="Tahoma" w:hAnsi="Tahoma" w:cs="Tahoma"/>
          <w:sz w:val="22"/>
          <w:szCs w:val="22"/>
          <w:highlight w:val="yellow"/>
          <w:lang w:val="mk-MK"/>
        </w:rPr>
      </w:pPr>
    </w:p>
    <w:p w:rsidR="00BE5007" w:rsidRPr="008142C9" w:rsidRDefault="00BE5007" w:rsidP="00BB118F">
      <w:pPr>
        <w:pStyle w:val="ListParagraph"/>
        <w:numPr>
          <w:ilvl w:val="0"/>
          <w:numId w:val="70"/>
        </w:numPr>
        <w:ind w:left="0" w:firstLine="0"/>
        <w:contextualSpacing w:val="0"/>
        <w:jc w:val="both"/>
        <w:rPr>
          <w:rFonts w:ascii="Tahoma" w:hAnsi="Tahoma" w:cs="Tahoma"/>
          <w:b/>
          <w:sz w:val="22"/>
          <w:szCs w:val="22"/>
          <w:lang w:val="mk-MK"/>
        </w:rPr>
      </w:pPr>
      <w:r w:rsidRPr="008142C9">
        <w:rPr>
          <w:rFonts w:ascii="Tahoma" w:hAnsi="Tahoma" w:cs="Tahoma"/>
          <w:bCs/>
          <w:iCs/>
          <w:color w:val="000000"/>
          <w:sz w:val="22"/>
          <w:szCs w:val="22"/>
          <w:lang w:val="mk-MK" w:eastAsia="mk-MK"/>
        </w:rPr>
        <w:t>Во</w:t>
      </w:r>
      <w:r w:rsidRPr="008142C9">
        <w:rPr>
          <w:rFonts w:ascii="Tahoma" w:hAnsi="Tahoma" w:cs="Tahoma"/>
          <w:b/>
          <w:bCs/>
          <w:iCs/>
          <w:color w:val="000000"/>
          <w:sz w:val="22"/>
          <w:szCs w:val="22"/>
          <w:lang w:val="mk-MK" w:eastAsia="mk-MK"/>
        </w:rPr>
        <w:t xml:space="preserve"> </w:t>
      </w:r>
      <w:r w:rsidRPr="008142C9">
        <w:rPr>
          <w:rFonts w:ascii="Tahoma" w:hAnsi="Tahoma" w:cs="Tahoma"/>
          <w:bCs/>
          <w:iCs/>
          <w:color w:val="000000"/>
          <w:sz w:val="22"/>
          <w:szCs w:val="22"/>
          <w:lang w:val="mk-MK" w:eastAsia="mk-MK"/>
        </w:rPr>
        <w:t>делот</w:t>
      </w:r>
      <w:r w:rsidRPr="008142C9">
        <w:rPr>
          <w:rFonts w:ascii="Tahoma" w:hAnsi="Tahoma" w:cs="Tahoma"/>
          <w:b/>
          <w:bCs/>
          <w:iCs/>
          <w:color w:val="000000"/>
          <w:sz w:val="22"/>
          <w:szCs w:val="22"/>
          <w:lang w:val="mk-MK" w:eastAsia="mk-MK"/>
        </w:rPr>
        <w:t xml:space="preserve"> Детални урбанистички планови за кои нема почнато постапки за изменување и дополнување</w:t>
      </w:r>
      <w:r w:rsidRPr="008142C9">
        <w:rPr>
          <w:rFonts w:ascii="Tahoma" w:hAnsi="Tahoma" w:cs="Tahoma"/>
          <w:bCs/>
          <w:iCs/>
          <w:color w:val="000000"/>
          <w:sz w:val="22"/>
          <w:szCs w:val="22"/>
          <w:lang w:val="mk-MK" w:eastAsia="mk-MK"/>
        </w:rPr>
        <w:t xml:space="preserve"> се наброени</w:t>
      </w:r>
      <w:r w:rsidRPr="008142C9">
        <w:rPr>
          <w:rFonts w:ascii="Tahoma" w:hAnsi="Tahoma" w:cs="Tahoma"/>
          <w:b/>
          <w:bCs/>
          <w:iCs/>
          <w:color w:val="000000"/>
          <w:sz w:val="22"/>
          <w:szCs w:val="22"/>
          <w:lang w:val="mk-MK" w:eastAsia="mk-MK"/>
        </w:rPr>
        <w:t xml:space="preserve"> </w:t>
      </w:r>
      <w:r w:rsidRPr="001F0775">
        <w:rPr>
          <w:rFonts w:ascii="Tahoma" w:hAnsi="Tahoma" w:cs="Tahoma"/>
          <w:bCs/>
          <w:iCs/>
          <w:color w:val="000000"/>
          <w:sz w:val="22"/>
          <w:szCs w:val="22"/>
          <w:lang w:val="mk-MK" w:eastAsia="mk-MK"/>
        </w:rPr>
        <w:t>де</w:t>
      </w:r>
      <w:r w:rsidRPr="008142C9">
        <w:rPr>
          <w:rFonts w:ascii="Tahoma" w:hAnsi="Tahoma" w:cs="Tahoma"/>
          <w:bCs/>
          <w:iCs/>
          <w:color w:val="000000"/>
          <w:sz w:val="22"/>
          <w:szCs w:val="22"/>
          <w:lang w:val="mk-MK" w:eastAsia="mk-MK"/>
        </w:rPr>
        <w:t xml:space="preserve">тални планови чии плански документаци се усогласени со одредбите во посебните услови во ГУП 2012-2022, но сепак се оставени „слободни валенции“ за можни изменувања и дополнување </w:t>
      </w:r>
      <w:r>
        <w:rPr>
          <w:rFonts w:ascii="Tahoma" w:hAnsi="Tahoma" w:cs="Tahoma"/>
          <w:bCs/>
          <w:iCs/>
          <w:color w:val="000000"/>
          <w:sz w:val="22"/>
          <w:szCs w:val="22"/>
          <w:lang w:val="mk-MK" w:eastAsia="mk-MK"/>
        </w:rPr>
        <w:t>утврдени врз основа на</w:t>
      </w:r>
      <w:r w:rsidRPr="008142C9">
        <w:rPr>
          <w:rFonts w:ascii="Tahoma" w:hAnsi="Tahoma" w:cs="Tahoma"/>
          <w:bCs/>
          <w:iCs/>
          <w:color w:val="000000"/>
          <w:sz w:val="22"/>
          <w:szCs w:val="22"/>
          <w:lang w:val="mk-MK" w:eastAsia="mk-MK"/>
        </w:rPr>
        <w:t xml:space="preserve"> аргументирани потреби.</w:t>
      </w:r>
    </w:p>
    <w:p w:rsidR="00BE5007" w:rsidRPr="008142C9" w:rsidRDefault="00BE5007" w:rsidP="00BE5007">
      <w:pPr>
        <w:pStyle w:val="ListParagraph"/>
        <w:ind w:left="426"/>
        <w:jc w:val="both"/>
        <w:rPr>
          <w:rFonts w:ascii="Tahoma" w:hAnsi="Tahoma" w:cs="Tahoma"/>
          <w:sz w:val="22"/>
          <w:szCs w:val="22"/>
          <w:lang w:val="mk-MK"/>
        </w:rPr>
      </w:pPr>
    </w:p>
    <w:p w:rsidR="00BE5007" w:rsidRPr="008142C9" w:rsidRDefault="00BE5007" w:rsidP="00BB118F">
      <w:pPr>
        <w:pStyle w:val="ListParagraph"/>
        <w:numPr>
          <w:ilvl w:val="0"/>
          <w:numId w:val="70"/>
        </w:numPr>
        <w:ind w:left="426" w:hanging="426"/>
        <w:contextualSpacing w:val="0"/>
        <w:jc w:val="both"/>
        <w:rPr>
          <w:rFonts w:ascii="Tahoma" w:hAnsi="Tahoma" w:cs="Tahoma"/>
          <w:sz w:val="22"/>
          <w:szCs w:val="22"/>
          <w:lang w:val="mk-MK"/>
        </w:rPr>
      </w:pPr>
      <w:r w:rsidRPr="008142C9">
        <w:rPr>
          <w:rFonts w:ascii="Tahoma" w:hAnsi="Tahoma" w:cs="Tahoma"/>
          <w:bCs/>
          <w:iCs/>
          <w:color w:val="000000"/>
          <w:sz w:val="22"/>
          <w:szCs w:val="22"/>
          <w:lang w:val="mk-MK" w:eastAsia="mk-MK"/>
        </w:rPr>
        <w:t xml:space="preserve">Во </w:t>
      </w:r>
      <w:r w:rsidRPr="008142C9">
        <w:rPr>
          <w:rFonts w:ascii="Tahoma" w:hAnsi="Tahoma" w:cs="Tahoma"/>
          <w:b/>
          <w:bCs/>
          <w:iCs/>
          <w:color w:val="000000"/>
          <w:sz w:val="22"/>
          <w:szCs w:val="22"/>
          <w:lang w:val="mk-MK" w:eastAsia="mk-MK"/>
        </w:rPr>
        <w:t xml:space="preserve">Други расходи во функција на донесување ДУП и годишни програми од надлежност на </w:t>
      </w:r>
      <w:r>
        <w:rPr>
          <w:rFonts w:ascii="Tahoma" w:hAnsi="Tahoma" w:cs="Tahoma"/>
          <w:b/>
          <w:bCs/>
          <w:iCs/>
          <w:color w:val="000000"/>
          <w:sz w:val="22"/>
          <w:szCs w:val="22"/>
          <w:lang w:val="mk-MK" w:eastAsia="mk-MK"/>
        </w:rPr>
        <w:t>с</w:t>
      </w:r>
      <w:r w:rsidRPr="008142C9">
        <w:rPr>
          <w:rFonts w:ascii="Tahoma" w:hAnsi="Tahoma" w:cs="Tahoma"/>
          <w:b/>
          <w:bCs/>
          <w:iCs/>
          <w:color w:val="000000"/>
          <w:sz w:val="22"/>
          <w:szCs w:val="22"/>
          <w:lang w:val="mk-MK" w:eastAsia="mk-MK"/>
        </w:rPr>
        <w:t>екторот</w:t>
      </w:r>
      <w:r w:rsidRPr="008142C9">
        <w:rPr>
          <w:rFonts w:ascii="Tahoma" w:hAnsi="Tahoma" w:cs="Tahoma"/>
          <w:sz w:val="22"/>
          <w:szCs w:val="22"/>
          <w:lang w:val="mk-MK"/>
        </w:rPr>
        <w:t xml:space="preserve"> се наброени:</w:t>
      </w:r>
    </w:p>
    <w:p w:rsidR="00BE5007" w:rsidRPr="008142C9" w:rsidRDefault="00BE5007" w:rsidP="00BB118F">
      <w:pPr>
        <w:pStyle w:val="ListParagraph"/>
        <w:numPr>
          <w:ilvl w:val="0"/>
          <w:numId w:val="62"/>
        </w:numPr>
        <w:ind w:left="426" w:hanging="426"/>
        <w:contextualSpacing w:val="0"/>
        <w:jc w:val="both"/>
        <w:rPr>
          <w:rFonts w:ascii="Tahoma" w:hAnsi="Tahoma" w:cs="Tahoma"/>
          <w:sz w:val="22"/>
          <w:szCs w:val="22"/>
          <w:lang w:val="mk-MK"/>
        </w:rPr>
      </w:pPr>
      <w:r w:rsidRPr="008142C9">
        <w:rPr>
          <w:rFonts w:ascii="Tahoma" w:hAnsi="Tahoma" w:cs="Tahoma"/>
          <w:b/>
          <w:sz w:val="22"/>
          <w:szCs w:val="22"/>
          <w:lang w:val="mk-MK"/>
        </w:rPr>
        <w:t>заштитно-конзерваторските основи</w:t>
      </w:r>
      <w:r w:rsidRPr="008142C9">
        <w:rPr>
          <w:rFonts w:ascii="Tahoma" w:hAnsi="Tahoma" w:cs="Tahoma"/>
          <w:sz w:val="22"/>
          <w:szCs w:val="22"/>
          <w:lang w:val="mk-MK"/>
        </w:rPr>
        <w:t xml:space="preserve"> со договорни обврски за </w:t>
      </w:r>
    </w:p>
    <w:p w:rsidR="00BE5007" w:rsidRPr="008142C9" w:rsidRDefault="00BE5007" w:rsidP="00BB118F">
      <w:pPr>
        <w:pStyle w:val="ListParagraph"/>
        <w:numPr>
          <w:ilvl w:val="0"/>
          <w:numId w:val="69"/>
        </w:numPr>
        <w:contextualSpacing w:val="0"/>
        <w:jc w:val="both"/>
        <w:rPr>
          <w:rFonts w:ascii="Tahoma" w:hAnsi="Tahoma" w:cs="Tahoma"/>
          <w:sz w:val="22"/>
          <w:szCs w:val="22"/>
          <w:lang w:val="mk-MK"/>
        </w:rPr>
      </w:pPr>
      <w:r w:rsidRPr="008142C9">
        <w:rPr>
          <w:rFonts w:ascii="Tahoma" w:hAnsi="Tahoma" w:cs="Tahoma"/>
          <w:sz w:val="22"/>
          <w:szCs w:val="22"/>
          <w:lang w:val="mk-MK"/>
        </w:rPr>
        <w:t>ДУП Градска четврт ЦС 05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8142C9">
        <w:rPr>
          <w:rFonts w:ascii="Tahoma" w:hAnsi="Tahoma" w:cs="Tahoma"/>
          <w:sz w:val="22"/>
          <w:szCs w:val="22"/>
          <w:lang w:val="mk-MK"/>
        </w:rPr>
        <w:t>-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8142C9">
        <w:rPr>
          <w:rFonts w:ascii="Tahoma" w:hAnsi="Tahoma" w:cs="Tahoma"/>
          <w:sz w:val="22"/>
          <w:szCs w:val="22"/>
          <w:lang w:val="mk-MK"/>
        </w:rPr>
        <w:t xml:space="preserve">Крњево 1; </w:t>
      </w:r>
    </w:p>
    <w:p w:rsidR="00BE5007" w:rsidRPr="008142C9" w:rsidRDefault="00BE5007" w:rsidP="00BB118F">
      <w:pPr>
        <w:pStyle w:val="ListParagraph"/>
        <w:numPr>
          <w:ilvl w:val="0"/>
          <w:numId w:val="69"/>
        </w:numPr>
        <w:contextualSpacing w:val="0"/>
        <w:jc w:val="both"/>
        <w:rPr>
          <w:rFonts w:ascii="Tahoma" w:hAnsi="Tahoma" w:cs="Tahoma"/>
          <w:sz w:val="22"/>
          <w:szCs w:val="22"/>
          <w:lang w:val="mk-MK"/>
        </w:rPr>
      </w:pPr>
      <w:r w:rsidRPr="008142C9">
        <w:rPr>
          <w:rFonts w:ascii="Tahoma" w:hAnsi="Tahoma" w:cs="Tahoma"/>
          <w:sz w:val="22"/>
          <w:szCs w:val="22"/>
          <w:lang w:val="mk-MK"/>
        </w:rPr>
        <w:t>ДУП Градска четврт Ц 02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8142C9">
        <w:rPr>
          <w:rFonts w:ascii="Tahoma" w:hAnsi="Tahoma" w:cs="Tahoma"/>
          <w:sz w:val="22"/>
          <w:szCs w:val="22"/>
          <w:lang w:val="mk-MK"/>
        </w:rPr>
        <w:t>-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8142C9">
        <w:rPr>
          <w:rFonts w:ascii="Tahoma" w:hAnsi="Tahoma" w:cs="Tahoma"/>
          <w:sz w:val="22"/>
          <w:szCs w:val="22"/>
          <w:lang w:val="mk-MK"/>
        </w:rPr>
        <w:t xml:space="preserve">Влада на РСМ; </w:t>
      </w:r>
    </w:p>
    <w:p w:rsidR="00BE5007" w:rsidRPr="008142C9" w:rsidRDefault="00BE5007" w:rsidP="00BB118F">
      <w:pPr>
        <w:pStyle w:val="ListParagraph"/>
        <w:numPr>
          <w:ilvl w:val="0"/>
          <w:numId w:val="69"/>
        </w:numPr>
        <w:contextualSpacing w:val="0"/>
        <w:jc w:val="both"/>
        <w:rPr>
          <w:rFonts w:ascii="Tahoma" w:hAnsi="Tahoma" w:cs="Tahoma"/>
          <w:sz w:val="22"/>
          <w:szCs w:val="22"/>
          <w:lang w:val="mk-MK"/>
        </w:rPr>
      </w:pPr>
      <w:r w:rsidRPr="008142C9">
        <w:rPr>
          <w:rFonts w:ascii="Tahoma" w:hAnsi="Tahoma" w:cs="Tahoma"/>
          <w:sz w:val="22"/>
          <w:szCs w:val="22"/>
          <w:lang w:val="mk-MK"/>
        </w:rPr>
        <w:t>ДУП Градска четврт Ц 07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8142C9">
        <w:rPr>
          <w:rFonts w:ascii="Tahoma" w:hAnsi="Tahoma" w:cs="Tahoma"/>
          <w:sz w:val="22"/>
          <w:szCs w:val="22"/>
          <w:lang w:val="mk-MK"/>
        </w:rPr>
        <w:t>-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8142C9">
        <w:rPr>
          <w:rFonts w:ascii="Tahoma" w:hAnsi="Tahoma" w:cs="Tahoma"/>
          <w:sz w:val="22"/>
          <w:szCs w:val="22"/>
          <w:lang w:val="mk-MK"/>
        </w:rPr>
        <w:t xml:space="preserve">Градска болница; </w:t>
      </w:r>
    </w:p>
    <w:p w:rsidR="00BE5007" w:rsidRPr="008142C9" w:rsidRDefault="00BE5007" w:rsidP="00BB118F">
      <w:pPr>
        <w:pStyle w:val="ListParagraph"/>
        <w:numPr>
          <w:ilvl w:val="0"/>
          <w:numId w:val="69"/>
        </w:numPr>
        <w:contextualSpacing w:val="0"/>
        <w:jc w:val="both"/>
        <w:rPr>
          <w:rFonts w:ascii="Tahoma" w:hAnsi="Tahoma" w:cs="Tahoma"/>
          <w:sz w:val="22"/>
          <w:szCs w:val="22"/>
          <w:lang w:val="mk-MK"/>
        </w:rPr>
      </w:pPr>
      <w:r w:rsidRPr="008142C9">
        <w:rPr>
          <w:rFonts w:ascii="Tahoma" w:hAnsi="Tahoma" w:cs="Tahoma"/>
          <w:sz w:val="22"/>
          <w:szCs w:val="22"/>
          <w:lang w:val="mk-MK"/>
        </w:rPr>
        <w:t>ДУП Градска четврт ЦС 02.01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8142C9">
        <w:rPr>
          <w:rFonts w:ascii="Tahoma" w:hAnsi="Tahoma" w:cs="Tahoma"/>
          <w:sz w:val="22"/>
          <w:szCs w:val="22"/>
          <w:lang w:val="mk-MK"/>
        </w:rPr>
        <w:t>-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8142C9">
        <w:rPr>
          <w:rFonts w:ascii="Tahoma" w:hAnsi="Tahoma" w:cs="Tahoma"/>
          <w:sz w:val="22"/>
          <w:szCs w:val="22"/>
          <w:lang w:val="mk-MK"/>
        </w:rPr>
        <w:t>Дуќанџик;</w:t>
      </w:r>
    </w:p>
    <w:p w:rsidR="00BE5007" w:rsidRPr="008142C9" w:rsidRDefault="00BE5007" w:rsidP="00BB118F">
      <w:pPr>
        <w:pStyle w:val="ListParagraph"/>
        <w:numPr>
          <w:ilvl w:val="0"/>
          <w:numId w:val="69"/>
        </w:numPr>
        <w:contextualSpacing w:val="0"/>
        <w:jc w:val="both"/>
        <w:rPr>
          <w:rFonts w:ascii="Tahoma" w:hAnsi="Tahoma" w:cs="Tahoma"/>
          <w:sz w:val="22"/>
          <w:szCs w:val="22"/>
          <w:lang w:val="mk-MK"/>
        </w:rPr>
      </w:pPr>
      <w:r w:rsidRPr="008142C9">
        <w:rPr>
          <w:rFonts w:ascii="Tahoma" w:hAnsi="Tahoma" w:cs="Tahoma"/>
          <w:sz w:val="22"/>
          <w:szCs w:val="22"/>
          <w:lang w:val="mk-MK"/>
        </w:rPr>
        <w:t>ДУП Градска четврт ЦС 03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8142C9">
        <w:rPr>
          <w:rFonts w:ascii="Tahoma" w:hAnsi="Tahoma" w:cs="Tahoma"/>
          <w:sz w:val="22"/>
          <w:szCs w:val="22"/>
          <w:lang w:val="mk-MK"/>
        </w:rPr>
        <w:t>-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8142C9">
        <w:rPr>
          <w:rFonts w:ascii="Tahoma" w:hAnsi="Tahoma" w:cs="Tahoma"/>
          <w:sz w:val="22"/>
          <w:szCs w:val="22"/>
          <w:lang w:val="mk-MK"/>
        </w:rPr>
        <w:t>Мал Ринг 2.</w:t>
      </w:r>
    </w:p>
    <w:p w:rsidR="00BE5007" w:rsidRPr="008142C9" w:rsidRDefault="00BE5007" w:rsidP="00BB118F">
      <w:pPr>
        <w:pStyle w:val="ListParagraph"/>
        <w:numPr>
          <w:ilvl w:val="0"/>
          <w:numId w:val="61"/>
        </w:numPr>
        <w:ind w:left="426" w:hanging="426"/>
        <w:contextualSpacing w:val="0"/>
        <w:jc w:val="both"/>
        <w:rPr>
          <w:rFonts w:ascii="Tahoma" w:hAnsi="Tahoma" w:cs="Tahoma"/>
          <w:sz w:val="22"/>
          <w:szCs w:val="22"/>
          <w:lang w:val="mk-MK"/>
        </w:rPr>
      </w:pPr>
      <w:r w:rsidRPr="008142C9">
        <w:rPr>
          <w:rFonts w:ascii="Tahoma" w:hAnsi="Tahoma" w:cs="Tahoma"/>
          <w:b/>
          <w:sz w:val="22"/>
          <w:szCs w:val="22"/>
          <w:lang w:val="mk-MK"/>
        </w:rPr>
        <w:t>Програма за поставување урбана опрема</w:t>
      </w:r>
      <w:r w:rsidRPr="008142C9">
        <w:rPr>
          <w:rFonts w:ascii="Tahoma" w:hAnsi="Tahoma" w:cs="Tahoma"/>
          <w:sz w:val="22"/>
          <w:szCs w:val="22"/>
          <w:lang w:val="mk-MK"/>
        </w:rPr>
        <w:t xml:space="preserve"> за опфатите на ДУП Буњаковец 1, ДУП Буњаковец 2, ДУП Голем Ринг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8142C9">
        <w:rPr>
          <w:rFonts w:ascii="Tahoma" w:hAnsi="Tahoma" w:cs="Tahoma"/>
          <w:sz w:val="22"/>
          <w:szCs w:val="22"/>
          <w:lang w:val="mk-MK"/>
        </w:rPr>
        <w:t>-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8142C9">
        <w:rPr>
          <w:rFonts w:ascii="Tahoma" w:hAnsi="Tahoma" w:cs="Tahoma"/>
          <w:sz w:val="22"/>
          <w:szCs w:val="22"/>
          <w:lang w:val="mk-MK"/>
        </w:rPr>
        <w:t>запад</w:t>
      </w:r>
      <w:r>
        <w:rPr>
          <w:rFonts w:ascii="Tahoma" w:hAnsi="Tahoma" w:cs="Tahoma"/>
          <w:sz w:val="22"/>
          <w:szCs w:val="22"/>
          <w:lang w:val="mk-MK"/>
        </w:rPr>
        <w:t xml:space="preserve"> и</w:t>
      </w:r>
      <w:r w:rsidRPr="008142C9">
        <w:rPr>
          <w:rFonts w:ascii="Tahoma" w:hAnsi="Tahoma" w:cs="Tahoma"/>
          <w:sz w:val="22"/>
          <w:szCs w:val="22"/>
          <w:lang w:val="mk-MK"/>
        </w:rPr>
        <w:t xml:space="preserve"> ДУП Голем Ринг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8142C9">
        <w:rPr>
          <w:rFonts w:ascii="Tahoma" w:hAnsi="Tahoma" w:cs="Tahoma"/>
          <w:sz w:val="22"/>
          <w:szCs w:val="22"/>
          <w:lang w:val="mk-MK"/>
        </w:rPr>
        <w:t>-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8142C9">
        <w:rPr>
          <w:rFonts w:ascii="Tahoma" w:hAnsi="Tahoma" w:cs="Tahoma"/>
          <w:sz w:val="22"/>
          <w:szCs w:val="22"/>
          <w:lang w:val="mk-MK"/>
        </w:rPr>
        <w:t xml:space="preserve">исток. </w:t>
      </w:r>
    </w:p>
    <w:p w:rsidR="00BE5007" w:rsidRDefault="00BE5007" w:rsidP="00BE5007">
      <w:pPr>
        <w:pStyle w:val="ListParagraph"/>
        <w:ind w:left="426"/>
        <w:jc w:val="both"/>
        <w:rPr>
          <w:rFonts w:ascii="Tahoma" w:hAnsi="Tahoma" w:cs="Tahoma"/>
          <w:sz w:val="22"/>
          <w:szCs w:val="22"/>
          <w:lang w:val="mk-MK"/>
        </w:rPr>
      </w:pPr>
      <w:r w:rsidRPr="008142C9">
        <w:rPr>
          <w:rFonts w:ascii="Tahoma" w:hAnsi="Tahoma" w:cs="Tahoma"/>
          <w:sz w:val="22"/>
          <w:szCs w:val="22"/>
          <w:lang w:val="mk-MK"/>
        </w:rPr>
        <w:t>Со оглед на фактот што за посочените опфати беше планирано, но не се изработи и донесе Програмата, таа се пренесува во планираните активности за 202</w:t>
      </w:r>
      <w:r>
        <w:rPr>
          <w:rFonts w:ascii="Tahoma" w:hAnsi="Tahoma" w:cs="Tahoma"/>
          <w:sz w:val="22"/>
          <w:szCs w:val="22"/>
          <w:lang w:val="mk-MK"/>
        </w:rPr>
        <w:t>4</w:t>
      </w:r>
      <w:r w:rsidRPr="008142C9">
        <w:rPr>
          <w:rFonts w:ascii="Tahoma" w:hAnsi="Tahoma" w:cs="Tahoma"/>
          <w:sz w:val="22"/>
          <w:szCs w:val="22"/>
          <w:lang w:val="mk-MK"/>
        </w:rPr>
        <w:t xml:space="preserve"> година.</w:t>
      </w:r>
    </w:p>
    <w:p w:rsidR="00BE5007" w:rsidRPr="00A12D5D" w:rsidRDefault="00BE5007" w:rsidP="00BB118F">
      <w:pPr>
        <w:pStyle w:val="ListParagraph"/>
        <w:numPr>
          <w:ilvl w:val="0"/>
          <w:numId w:val="61"/>
        </w:numPr>
        <w:ind w:left="426" w:hanging="426"/>
        <w:contextualSpacing w:val="0"/>
        <w:jc w:val="both"/>
        <w:rPr>
          <w:rFonts w:ascii="Tahoma" w:hAnsi="Tahoma" w:cs="Tahoma"/>
          <w:sz w:val="22"/>
          <w:szCs w:val="22"/>
          <w:lang w:val="mk-MK"/>
        </w:rPr>
      </w:pPr>
      <w:r w:rsidRPr="00A12D5D">
        <w:rPr>
          <w:rFonts w:ascii="Tahoma" w:hAnsi="Tahoma" w:cs="Tahoma"/>
          <w:b/>
          <w:sz w:val="22"/>
          <w:szCs w:val="22"/>
          <w:lang w:val="mk-MK"/>
        </w:rPr>
        <w:t>Програма за поставување времени објекти</w:t>
      </w:r>
      <w:r w:rsidRPr="00A12D5D">
        <w:rPr>
          <w:rFonts w:ascii="Tahoma" w:hAnsi="Tahoma" w:cs="Tahoma"/>
          <w:sz w:val="22"/>
          <w:szCs w:val="22"/>
          <w:lang w:val="mk-MK"/>
        </w:rPr>
        <w:t xml:space="preserve"> на дел од планираните</w:t>
      </w:r>
      <w:r>
        <w:rPr>
          <w:rFonts w:ascii="Tahoma" w:hAnsi="Tahoma" w:cs="Tahoma"/>
          <w:sz w:val="22"/>
          <w:szCs w:val="22"/>
          <w:lang w:val="mk-MK"/>
        </w:rPr>
        <w:t xml:space="preserve"> траси на</w:t>
      </w:r>
      <w:r w:rsidRPr="00A12D5D">
        <w:rPr>
          <w:rFonts w:ascii="Tahoma" w:hAnsi="Tahoma" w:cs="Tahoma"/>
          <w:sz w:val="22"/>
          <w:szCs w:val="22"/>
          <w:lang w:val="mk-MK"/>
        </w:rPr>
        <w:t xml:space="preserve"> примарни</w:t>
      </w:r>
      <w:r>
        <w:rPr>
          <w:rFonts w:ascii="Tahoma" w:hAnsi="Tahoma" w:cs="Tahoma"/>
          <w:sz w:val="22"/>
          <w:szCs w:val="22"/>
          <w:lang w:val="mk-MK"/>
        </w:rPr>
        <w:t>те</w:t>
      </w:r>
      <w:r w:rsidRPr="00A12D5D">
        <w:rPr>
          <w:rFonts w:ascii="Tahoma" w:hAnsi="Tahoma" w:cs="Tahoma"/>
          <w:sz w:val="22"/>
          <w:szCs w:val="22"/>
          <w:lang w:val="mk-MK"/>
        </w:rPr>
        <w:t xml:space="preserve"> сообраќајници бул.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A12D5D">
        <w:rPr>
          <w:rFonts w:ascii="Tahoma" w:hAnsi="Tahoma" w:cs="Tahoma"/>
          <w:sz w:val="22"/>
          <w:szCs w:val="22"/>
          <w:lang w:val="mk-MK"/>
        </w:rPr>
        <w:t>„Климент Охридски“ и бул.</w:t>
      </w:r>
      <w:r>
        <w:rPr>
          <w:rFonts w:ascii="Tahoma" w:hAnsi="Tahoma" w:cs="Tahoma"/>
          <w:sz w:val="22"/>
          <w:szCs w:val="22"/>
          <w:lang w:val="mk-MK"/>
        </w:rPr>
        <w:t xml:space="preserve"> </w:t>
      </w:r>
      <w:r w:rsidRPr="00A12D5D">
        <w:rPr>
          <w:rFonts w:ascii="Tahoma" w:hAnsi="Tahoma" w:cs="Tahoma"/>
          <w:sz w:val="22"/>
          <w:szCs w:val="22"/>
          <w:lang w:val="mk-MK"/>
        </w:rPr>
        <w:t>„Македонија“.</w:t>
      </w:r>
    </w:p>
    <w:p w:rsidR="00BE5007" w:rsidRPr="008142C9" w:rsidRDefault="00BE5007" w:rsidP="00BE5007">
      <w:pPr>
        <w:jc w:val="both"/>
        <w:rPr>
          <w:rFonts w:ascii="Tahoma" w:hAnsi="Tahoma" w:cs="Tahoma"/>
          <w:b/>
          <w:sz w:val="22"/>
          <w:szCs w:val="22"/>
          <w:lang w:val="mk-MK"/>
        </w:rPr>
      </w:pPr>
      <w:r w:rsidRPr="008142C9">
        <w:rPr>
          <w:rFonts w:ascii="Tahoma" w:hAnsi="Tahoma" w:cs="Tahoma"/>
          <w:sz w:val="22"/>
          <w:szCs w:val="22"/>
          <w:lang w:val="mk-MK"/>
        </w:rPr>
        <w:t xml:space="preserve">     </w:t>
      </w:r>
      <w:r w:rsidRPr="008142C9">
        <w:rPr>
          <w:rFonts w:ascii="Tahoma" w:hAnsi="Tahoma" w:cs="Tahoma"/>
          <w:b/>
          <w:sz w:val="22"/>
          <w:szCs w:val="22"/>
          <w:lang w:val="mk-MK"/>
        </w:rPr>
        <w:t>Консултантските услуги:</w:t>
      </w:r>
    </w:p>
    <w:p w:rsidR="00BE5007" w:rsidRPr="008142C9" w:rsidRDefault="00BE5007" w:rsidP="00BB118F">
      <w:pPr>
        <w:pStyle w:val="ListParagraph"/>
        <w:numPr>
          <w:ilvl w:val="0"/>
          <w:numId w:val="68"/>
        </w:numPr>
        <w:ind w:left="426" w:hanging="426"/>
        <w:contextualSpacing w:val="0"/>
        <w:jc w:val="both"/>
        <w:rPr>
          <w:rFonts w:ascii="Tahoma" w:hAnsi="Tahoma" w:cs="Tahoma"/>
          <w:sz w:val="22"/>
          <w:szCs w:val="22"/>
          <w:u w:val="single"/>
          <w:lang w:val="mk-MK"/>
        </w:rPr>
      </w:pPr>
      <w:r w:rsidRPr="008142C9">
        <w:rPr>
          <w:rFonts w:ascii="Tahoma" w:hAnsi="Tahoma" w:cs="Tahoma"/>
          <w:sz w:val="22"/>
          <w:szCs w:val="22"/>
          <w:lang w:val="mk-MK"/>
        </w:rPr>
        <w:t>за</w:t>
      </w:r>
      <w:r w:rsidRPr="008142C9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8142C9">
        <w:rPr>
          <w:rFonts w:ascii="Tahoma" w:hAnsi="Tahoma" w:cs="Tahoma"/>
          <w:sz w:val="22"/>
          <w:szCs w:val="22"/>
          <w:lang w:val="mk-MK"/>
        </w:rPr>
        <w:t xml:space="preserve">надоместок на сите </w:t>
      </w:r>
      <w:r w:rsidRPr="008142C9">
        <w:rPr>
          <w:rFonts w:ascii="Tahoma" w:hAnsi="Tahoma" w:cs="Tahoma"/>
          <w:b/>
          <w:sz w:val="22"/>
          <w:szCs w:val="22"/>
          <w:lang w:val="mk-MK"/>
        </w:rPr>
        <w:t xml:space="preserve">членови во комисијата за урбанизам </w:t>
      </w:r>
      <w:r>
        <w:rPr>
          <w:rFonts w:ascii="Tahoma" w:hAnsi="Tahoma" w:cs="Tahoma"/>
          <w:sz w:val="22"/>
          <w:szCs w:val="22"/>
          <w:lang w:val="mk-MK"/>
        </w:rPr>
        <w:t>формирана од Г</w:t>
      </w:r>
      <w:r w:rsidRPr="008142C9">
        <w:rPr>
          <w:rFonts w:ascii="Tahoma" w:hAnsi="Tahoma" w:cs="Tahoma"/>
          <w:sz w:val="22"/>
          <w:szCs w:val="22"/>
          <w:lang w:val="mk-MK"/>
        </w:rPr>
        <w:t>радоначалникот</w:t>
      </w:r>
      <w:r w:rsidRPr="008142C9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8142C9">
        <w:rPr>
          <w:rFonts w:ascii="Tahoma" w:hAnsi="Tahoma" w:cs="Tahoma"/>
          <w:sz w:val="22"/>
          <w:szCs w:val="22"/>
          <w:lang w:val="mk-MK"/>
        </w:rPr>
        <w:t>во согласност со член 38 став (13) од Законот за урбанистичко планирање, како и за надворешниот член на стручните комисии</w:t>
      </w:r>
      <w:r>
        <w:rPr>
          <w:rFonts w:ascii="Tahoma" w:hAnsi="Tahoma" w:cs="Tahoma"/>
          <w:sz w:val="22"/>
          <w:szCs w:val="22"/>
          <w:lang w:val="mk-MK"/>
        </w:rPr>
        <w:t>, односно</w:t>
      </w:r>
      <w:r w:rsidRPr="008142C9">
        <w:rPr>
          <w:rFonts w:ascii="Tahoma" w:hAnsi="Tahoma" w:cs="Tahoma"/>
          <w:sz w:val="22"/>
          <w:szCs w:val="22"/>
          <w:lang w:val="mk-MK"/>
        </w:rPr>
        <w:t xml:space="preserve"> „стручен работник од областа на урбанистичкото планирање и архитектурата с</w:t>
      </w:r>
      <w:r>
        <w:rPr>
          <w:rFonts w:ascii="Tahoma" w:hAnsi="Tahoma" w:cs="Tahoma"/>
          <w:sz w:val="22"/>
          <w:szCs w:val="22"/>
          <w:lang w:val="mk-MK"/>
        </w:rPr>
        <w:t>о овластување за изработување</w:t>
      </w:r>
      <w:r w:rsidRPr="008142C9">
        <w:rPr>
          <w:rFonts w:ascii="Tahoma" w:hAnsi="Tahoma" w:cs="Tahoma"/>
          <w:sz w:val="22"/>
          <w:szCs w:val="22"/>
          <w:lang w:val="mk-MK"/>
        </w:rPr>
        <w:t xml:space="preserve"> урба</w:t>
      </w:r>
      <w:r>
        <w:rPr>
          <w:rFonts w:ascii="Tahoma" w:hAnsi="Tahoma" w:cs="Tahoma"/>
          <w:sz w:val="22"/>
          <w:szCs w:val="22"/>
          <w:lang w:val="mk-MK"/>
        </w:rPr>
        <w:t>нистички планови“ формирани од Г</w:t>
      </w:r>
      <w:r w:rsidRPr="008142C9">
        <w:rPr>
          <w:rFonts w:ascii="Tahoma" w:hAnsi="Tahoma" w:cs="Tahoma"/>
          <w:sz w:val="22"/>
          <w:szCs w:val="22"/>
          <w:lang w:val="mk-MK"/>
        </w:rPr>
        <w:t xml:space="preserve">радоначалникот.      </w:t>
      </w:r>
    </w:p>
    <w:p w:rsidR="00BE5007" w:rsidRPr="00F00583" w:rsidRDefault="00BE5007" w:rsidP="00BE5007">
      <w:pPr>
        <w:jc w:val="both"/>
        <w:rPr>
          <w:rFonts w:ascii="Tahoma" w:hAnsi="Tahoma" w:cs="Tahoma"/>
          <w:sz w:val="22"/>
          <w:szCs w:val="22"/>
          <w:highlight w:val="yellow"/>
          <w:lang w:val="mk-MK"/>
        </w:rPr>
      </w:pPr>
      <w:r w:rsidRPr="00F00583">
        <w:rPr>
          <w:rFonts w:ascii="Tahoma" w:hAnsi="Tahoma" w:cs="Tahoma"/>
          <w:sz w:val="22"/>
          <w:szCs w:val="22"/>
          <w:highlight w:val="yellow"/>
          <w:lang w:val="mk-MK"/>
        </w:rPr>
        <w:t xml:space="preserve">       </w:t>
      </w:r>
    </w:p>
    <w:p w:rsidR="00BE5007" w:rsidRPr="00594E1A" w:rsidRDefault="00BE5007" w:rsidP="00BB118F">
      <w:pPr>
        <w:pStyle w:val="ListParagraph"/>
        <w:numPr>
          <w:ilvl w:val="0"/>
          <w:numId w:val="70"/>
        </w:numPr>
        <w:ind w:left="426" w:right="-115" w:hanging="426"/>
        <w:contextualSpacing w:val="0"/>
        <w:jc w:val="both"/>
        <w:rPr>
          <w:rFonts w:ascii="Tahoma" w:hAnsi="Tahoma" w:cs="Tahoma"/>
          <w:b/>
          <w:sz w:val="22"/>
          <w:szCs w:val="22"/>
          <w:lang w:val="mk-MK"/>
        </w:rPr>
      </w:pPr>
      <w:r w:rsidRPr="00594E1A">
        <w:rPr>
          <w:rFonts w:ascii="Tahoma" w:hAnsi="Tahoma" w:cs="Tahoma"/>
          <w:sz w:val="22"/>
          <w:szCs w:val="22"/>
          <w:lang w:val="mk-MK"/>
        </w:rPr>
        <w:t xml:space="preserve">Во </w:t>
      </w:r>
      <w:r w:rsidRPr="00594E1A">
        <w:rPr>
          <w:rFonts w:ascii="Tahoma" w:hAnsi="Tahoma" w:cs="Tahoma"/>
          <w:b/>
          <w:sz w:val="22"/>
          <w:szCs w:val="22"/>
          <w:lang w:val="mk-MK"/>
        </w:rPr>
        <w:t xml:space="preserve">Други тековни расходи </w:t>
      </w:r>
      <w:r w:rsidRPr="00594E1A">
        <w:rPr>
          <w:rFonts w:ascii="Tahoma" w:hAnsi="Tahoma" w:cs="Tahoma"/>
          <w:sz w:val="22"/>
          <w:szCs w:val="22"/>
          <w:lang w:val="mk-MK"/>
        </w:rPr>
        <w:t xml:space="preserve">се презентирани планирани финансиски средства за: </w:t>
      </w:r>
    </w:p>
    <w:p w:rsidR="00BE5007" w:rsidRDefault="00BE5007" w:rsidP="00BB118F">
      <w:pPr>
        <w:pStyle w:val="ListParagraph"/>
        <w:numPr>
          <w:ilvl w:val="0"/>
          <w:numId w:val="63"/>
        </w:numPr>
        <w:ind w:left="426" w:hanging="426"/>
        <w:contextualSpacing w:val="0"/>
        <w:jc w:val="both"/>
        <w:rPr>
          <w:rFonts w:ascii="Tahoma" w:hAnsi="Tahoma" w:cs="Tahoma"/>
          <w:sz w:val="22"/>
          <w:szCs w:val="22"/>
          <w:lang w:val="mk-MK"/>
        </w:rPr>
      </w:pPr>
      <w:r w:rsidRPr="00594E1A">
        <w:rPr>
          <w:rFonts w:ascii="Tahoma" w:hAnsi="Tahoma" w:cs="Tahoma"/>
          <w:sz w:val="22"/>
          <w:szCs w:val="22"/>
          <w:u w:val="single"/>
          <w:lang w:val="mk-MK"/>
        </w:rPr>
        <w:t>овластувања за урбанистичко планирање</w:t>
      </w:r>
      <w:r w:rsidRPr="00594E1A">
        <w:rPr>
          <w:rFonts w:ascii="Tahoma" w:hAnsi="Tahoma" w:cs="Tahoma"/>
          <w:sz w:val="22"/>
          <w:szCs w:val="22"/>
          <w:lang w:val="mk-MK"/>
        </w:rPr>
        <w:t xml:space="preserve"> во согласност со член </w:t>
      </w:r>
      <w:r>
        <w:rPr>
          <w:rFonts w:ascii="Tahoma" w:hAnsi="Tahoma" w:cs="Tahoma"/>
          <w:sz w:val="22"/>
          <w:szCs w:val="22"/>
          <w:lang w:val="mk-MK"/>
        </w:rPr>
        <w:t>67</w:t>
      </w:r>
      <w:r w:rsidRPr="00594E1A">
        <w:rPr>
          <w:rFonts w:ascii="Tahoma" w:hAnsi="Tahoma" w:cs="Tahoma"/>
          <w:sz w:val="22"/>
          <w:szCs w:val="22"/>
          <w:lang w:val="mk-MK"/>
        </w:rPr>
        <w:t xml:space="preserve"> од Законот за урбанистичко планирање, </w:t>
      </w:r>
    </w:p>
    <w:p w:rsidR="00BB118F" w:rsidRDefault="00BB118F" w:rsidP="00BB118F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BB118F" w:rsidRPr="00BB118F" w:rsidRDefault="00BB118F" w:rsidP="00BB118F">
      <w:pPr>
        <w:jc w:val="both"/>
        <w:rPr>
          <w:rFonts w:ascii="Tahoma" w:hAnsi="Tahoma" w:cs="Tahoma"/>
          <w:sz w:val="22"/>
          <w:szCs w:val="22"/>
          <w:lang w:val="mk-MK"/>
        </w:rPr>
      </w:pPr>
    </w:p>
    <w:p w:rsidR="00BE5007" w:rsidRPr="00594E1A" w:rsidRDefault="00BE5007" w:rsidP="00BB118F">
      <w:pPr>
        <w:pStyle w:val="ListParagraph"/>
        <w:numPr>
          <w:ilvl w:val="0"/>
          <w:numId w:val="60"/>
        </w:numPr>
        <w:tabs>
          <w:tab w:val="left" w:pos="426"/>
        </w:tabs>
        <w:ind w:left="426" w:hanging="426"/>
        <w:contextualSpacing w:val="0"/>
        <w:jc w:val="both"/>
        <w:rPr>
          <w:rFonts w:ascii="Tahoma" w:hAnsi="Tahoma" w:cs="Tahoma"/>
          <w:b/>
          <w:sz w:val="22"/>
          <w:szCs w:val="22"/>
          <w:lang w:val="mk-MK"/>
        </w:rPr>
      </w:pPr>
      <w:r w:rsidRPr="00594E1A">
        <w:rPr>
          <w:rFonts w:ascii="Tahoma" w:hAnsi="Tahoma" w:cs="Tahoma"/>
          <w:sz w:val="22"/>
          <w:szCs w:val="22"/>
          <w:u w:val="single"/>
          <w:lang w:val="mk-MK"/>
        </w:rPr>
        <w:t>објавување соопштенија за јавни анкети и јавни презентации на предлог-план</w:t>
      </w:r>
      <w:r w:rsidRPr="00594E1A">
        <w:rPr>
          <w:rFonts w:ascii="Tahoma" w:hAnsi="Tahoma" w:cs="Tahoma"/>
          <w:sz w:val="22"/>
          <w:szCs w:val="22"/>
          <w:lang w:val="mk-MK"/>
        </w:rPr>
        <w:t xml:space="preserve"> како дел од постапките за донесување </w:t>
      </w:r>
      <w:r>
        <w:rPr>
          <w:rFonts w:ascii="Tahoma" w:hAnsi="Tahoma" w:cs="Tahoma"/>
          <w:sz w:val="22"/>
          <w:szCs w:val="22"/>
          <w:lang w:val="mk-MK"/>
        </w:rPr>
        <w:t>д</w:t>
      </w:r>
      <w:r w:rsidRPr="00594E1A">
        <w:rPr>
          <w:rFonts w:ascii="Tahoma" w:hAnsi="Tahoma" w:cs="Tahoma"/>
          <w:sz w:val="22"/>
          <w:szCs w:val="22"/>
          <w:lang w:val="mk-MK"/>
        </w:rPr>
        <w:t>етални урбанистички планови врз основа на член 5</w:t>
      </w:r>
      <w:r>
        <w:rPr>
          <w:rFonts w:ascii="Tahoma" w:hAnsi="Tahoma" w:cs="Tahoma"/>
          <w:sz w:val="22"/>
          <w:szCs w:val="22"/>
          <w:lang w:val="mk-MK"/>
        </w:rPr>
        <w:t>0</w:t>
      </w:r>
      <w:r w:rsidRPr="00594E1A">
        <w:rPr>
          <w:rFonts w:ascii="Tahoma" w:hAnsi="Tahoma" w:cs="Tahoma"/>
          <w:sz w:val="22"/>
          <w:szCs w:val="22"/>
          <w:lang w:val="mk-MK"/>
        </w:rPr>
        <w:t xml:space="preserve"> од Законот за урбанистичко планирање, а во врска со член 12 од Уредба за воспоставување и начин на користење на информациски систем за изработување и спроведува</w:t>
      </w:r>
      <w:r>
        <w:rPr>
          <w:rFonts w:ascii="Tahoma" w:hAnsi="Tahoma" w:cs="Tahoma"/>
          <w:sz w:val="22"/>
          <w:szCs w:val="22"/>
          <w:lang w:val="mk-MK"/>
        </w:rPr>
        <w:t xml:space="preserve">ње на постапката за донесување </w:t>
      </w:r>
      <w:r w:rsidRPr="00594E1A">
        <w:rPr>
          <w:rFonts w:ascii="Tahoma" w:hAnsi="Tahoma" w:cs="Tahoma"/>
          <w:sz w:val="22"/>
          <w:szCs w:val="22"/>
          <w:lang w:val="mk-MK"/>
        </w:rPr>
        <w:t>урбанистички планови, регулациски планови на генерални урбанистички планови, урбанистичко-плански документации и урбанистичко-проектни документации по електронски пат и</w:t>
      </w:r>
    </w:p>
    <w:p w:rsidR="00BE5007" w:rsidRPr="00594E1A" w:rsidRDefault="00BE5007" w:rsidP="00BB118F">
      <w:pPr>
        <w:pStyle w:val="ListParagraph"/>
        <w:numPr>
          <w:ilvl w:val="0"/>
          <w:numId w:val="60"/>
        </w:numPr>
        <w:tabs>
          <w:tab w:val="left" w:pos="426"/>
        </w:tabs>
        <w:ind w:left="426" w:hanging="426"/>
        <w:contextualSpacing w:val="0"/>
        <w:jc w:val="both"/>
        <w:rPr>
          <w:rFonts w:ascii="Tahoma" w:hAnsi="Tahoma" w:cs="Tahoma"/>
          <w:b/>
          <w:sz w:val="22"/>
          <w:szCs w:val="22"/>
          <w:lang w:val="mk-MK"/>
        </w:rPr>
      </w:pPr>
      <w:r w:rsidRPr="00594E1A">
        <w:rPr>
          <w:rFonts w:ascii="Tahoma" w:hAnsi="Tahoma" w:cs="Tahoma"/>
          <w:sz w:val="22"/>
          <w:szCs w:val="22"/>
          <w:u w:val="single"/>
          <w:lang w:val="mk-MK"/>
        </w:rPr>
        <w:t>објавување соопштенија во согласност со Закон</w:t>
      </w:r>
      <w:r>
        <w:rPr>
          <w:rFonts w:ascii="Tahoma" w:hAnsi="Tahoma" w:cs="Tahoma"/>
          <w:sz w:val="22"/>
          <w:szCs w:val="22"/>
          <w:u w:val="single"/>
          <w:lang w:val="mk-MK"/>
        </w:rPr>
        <w:t>от</w:t>
      </w:r>
      <w:r w:rsidRPr="00594E1A">
        <w:rPr>
          <w:rFonts w:ascii="Tahoma" w:hAnsi="Tahoma" w:cs="Tahoma"/>
          <w:sz w:val="22"/>
          <w:szCs w:val="22"/>
          <w:u w:val="single"/>
          <w:lang w:val="mk-MK"/>
        </w:rPr>
        <w:t xml:space="preserve"> за општата управна постапка.</w:t>
      </w:r>
    </w:p>
    <w:p w:rsidR="00BE5007" w:rsidRPr="00F00583" w:rsidRDefault="00BE5007" w:rsidP="00BE5007">
      <w:pPr>
        <w:pStyle w:val="ListParagraph"/>
        <w:tabs>
          <w:tab w:val="left" w:pos="426"/>
        </w:tabs>
        <w:ind w:left="426"/>
        <w:jc w:val="both"/>
        <w:rPr>
          <w:rFonts w:ascii="Tahoma" w:hAnsi="Tahoma" w:cs="Tahoma"/>
          <w:b/>
          <w:sz w:val="22"/>
          <w:szCs w:val="22"/>
          <w:highlight w:val="yellow"/>
          <w:lang w:val="mk-MK"/>
        </w:rPr>
      </w:pPr>
    </w:p>
    <w:p w:rsidR="00BE5007" w:rsidRPr="00DA2373" w:rsidRDefault="00BE5007" w:rsidP="00BE5007">
      <w:pPr>
        <w:jc w:val="both"/>
        <w:rPr>
          <w:rFonts w:ascii="Tahoma" w:hAnsi="Tahoma" w:cs="Tahoma"/>
          <w:sz w:val="22"/>
          <w:szCs w:val="22"/>
          <w:lang w:val="mk-MK"/>
        </w:rPr>
      </w:pPr>
      <w:r w:rsidRPr="00DA2373">
        <w:rPr>
          <w:rFonts w:ascii="Tahoma" w:hAnsi="Tahoma" w:cs="Tahoma"/>
          <w:b/>
          <w:sz w:val="22"/>
          <w:szCs w:val="22"/>
          <w:lang w:val="mk-MK"/>
        </w:rPr>
        <w:lastRenderedPageBreak/>
        <w:t>6.</w:t>
      </w:r>
      <w:r w:rsidRPr="00DA2373">
        <w:rPr>
          <w:rFonts w:ascii="Tahoma" w:hAnsi="Tahoma" w:cs="Tahoma"/>
          <w:sz w:val="22"/>
          <w:szCs w:val="22"/>
          <w:lang w:val="mk-MK"/>
        </w:rPr>
        <w:t xml:space="preserve"> Во</w:t>
      </w:r>
      <w:r w:rsidRPr="00DA2373">
        <w:rPr>
          <w:rFonts w:ascii="Tahoma" w:hAnsi="Tahoma" w:cs="Tahoma"/>
          <w:b/>
          <w:sz w:val="22"/>
          <w:szCs w:val="22"/>
          <w:lang w:val="mk-MK"/>
        </w:rPr>
        <w:t xml:space="preserve"> Разни трансфери, други трансфери </w:t>
      </w:r>
      <w:r w:rsidRPr="00DA2373">
        <w:rPr>
          <w:rFonts w:ascii="Tahoma" w:hAnsi="Tahoma" w:cs="Tahoma"/>
          <w:sz w:val="22"/>
          <w:szCs w:val="22"/>
          <w:lang w:val="mk-MK"/>
        </w:rPr>
        <w:t>се</w:t>
      </w:r>
      <w:r w:rsidRPr="00DA2373">
        <w:rPr>
          <w:rFonts w:ascii="Tahoma" w:hAnsi="Tahoma" w:cs="Tahoma"/>
          <w:b/>
          <w:sz w:val="22"/>
          <w:szCs w:val="22"/>
          <w:lang w:val="mk-MK"/>
        </w:rPr>
        <w:t xml:space="preserve"> </w:t>
      </w:r>
      <w:r w:rsidRPr="00DA2373">
        <w:rPr>
          <w:rFonts w:ascii="Tahoma" w:hAnsi="Tahoma" w:cs="Tahoma"/>
          <w:sz w:val="22"/>
          <w:szCs w:val="22"/>
          <w:lang w:val="mk-MK"/>
        </w:rPr>
        <w:t>содржа</w:t>
      </w:r>
      <w:r>
        <w:rPr>
          <w:rFonts w:ascii="Tahoma" w:hAnsi="Tahoma" w:cs="Tahoma"/>
          <w:sz w:val="22"/>
          <w:szCs w:val="22"/>
          <w:lang w:val="mk-MK"/>
        </w:rPr>
        <w:t>ни</w:t>
      </w:r>
      <w:r w:rsidRPr="00DA2373">
        <w:rPr>
          <w:rFonts w:ascii="Tahoma" w:hAnsi="Tahoma" w:cs="Tahoma"/>
          <w:sz w:val="22"/>
          <w:szCs w:val="22"/>
          <w:lang w:val="mk-MK"/>
        </w:rPr>
        <w:t xml:space="preserve"> податоци и информации каде </w:t>
      </w:r>
      <w:r>
        <w:rPr>
          <w:rFonts w:ascii="Tahoma" w:hAnsi="Tahoma" w:cs="Tahoma"/>
          <w:sz w:val="22"/>
          <w:szCs w:val="22"/>
          <w:lang w:val="mk-MK"/>
        </w:rPr>
        <w:t xml:space="preserve">што </w:t>
      </w:r>
      <w:r w:rsidRPr="00DA2373">
        <w:rPr>
          <w:rFonts w:ascii="Tahoma" w:hAnsi="Tahoma" w:cs="Tahoma"/>
          <w:sz w:val="22"/>
          <w:szCs w:val="22"/>
          <w:lang w:val="mk-MK"/>
        </w:rPr>
        <w:t>е презентиран:</w:t>
      </w:r>
    </w:p>
    <w:p w:rsidR="00E828AF" w:rsidRPr="004A2932" w:rsidRDefault="00BE5007" w:rsidP="00B014A3">
      <w:pPr>
        <w:pStyle w:val="ListParagraph"/>
        <w:numPr>
          <w:ilvl w:val="0"/>
          <w:numId w:val="60"/>
        </w:numPr>
        <w:ind w:left="426" w:firstLine="24"/>
        <w:contextualSpacing w:val="0"/>
        <w:jc w:val="both"/>
        <w:rPr>
          <w:rFonts w:ascii="Tahoma" w:hAnsi="Tahoma" w:cs="Tahoma"/>
          <w:b/>
          <w:sz w:val="20"/>
          <w:szCs w:val="20"/>
          <w:lang w:val="mk-MK"/>
        </w:rPr>
      </w:pPr>
      <w:r w:rsidRPr="00DA2373">
        <w:rPr>
          <w:rFonts w:ascii="Tahoma" w:hAnsi="Tahoma" w:cs="Tahoma"/>
          <w:bCs/>
          <w:sz w:val="22"/>
          <w:szCs w:val="22"/>
          <w:u w:val="single"/>
          <w:lang w:val="mk-MK" w:eastAsia="mk-MK"/>
        </w:rPr>
        <w:t>планираниот буџет за организирање конкурс за архитектонско-урбанистички проект со вклучено идејно архитектонско решение за административна зграда на Општина Центар-Скопје</w:t>
      </w:r>
      <w:r w:rsidRPr="00DA2373">
        <w:rPr>
          <w:rFonts w:ascii="Tahoma" w:hAnsi="Tahoma" w:cs="Tahoma"/>
          <w:sz w:val="22"/>
          <w:szCs w:val="22"/>
        </w:rPr>
        <w:t>.</w:t>
      </w:r>
      <w:r w:rsidRPr="00DA2373">
        <w:rPr>
          <w:rFonts w:ascii="Tahoma" w:hAnsi="Tahoma" w:cs="Tahoma"/>
          <w:sz w:val="22"/>
          <w:szCs w:val="22"/>
          <w:lang w:val="mk-MK"/>
        </w:rPr>
        <w:t xml:space="preserve">       </w:t>
      </w:r>
    </w:p>
    <w:p w:rsidR="00E828AF" w:rsidRDefault="00E828AF" w:rsidP="00B014A3">
      <w:pPr>
        <w:jc w:val="both"/>
        <w:rPr>
          <w:color w:val="000000"/>
          <w:lang w:val="mk-MK"/>
        </w:rPr>
      </w:pPr>
    </w:p>
    <w:p w:rsidR="00E828AF" w:rsidRDefault="00E828AF" w:rsidP="00B014A3">
      <w:pPr>
        <w:jc w:val="both"/>
        <w:rPr>
          <w:color w:val="000000"/>
          <w:lang w:val="mk-MK"/>
        </w:rPr>
      </w:pPr>
    </w:p>
    <w:p w:rsidR="00E828AF" w:rsidRPr="004B4D9A" w:rsidRDefault="00E828AF" w:rsidP="00E828AF">
      <w:pPr>
        <w:pStyle w:val="NoSpacing"/>
        <w:rPr>
          <w:rFonts w:ascii="Tahoma" w:hAnsi="Tahoma" w:cs="Tahoma"/>
          <w:b/>
          <w:bCs/>
          <w:sz w:val="22"/>
          <w:szCs w:val="22"/>
        </w:rPr>
      </w:pPr>
      <w:r w:rsidRPr="004B4D9A">
        <w:rPr>
          <w:rFonts w:ascii="Tahoma" w:hAnsi="Tahoma" w:cs="Tahoma"/>
          <w:b/>
          <w:bCs/>
          <w:sz w:val="22"/>
          <w:szCs w:val="22"/>
        </w:rPr>
        <w:t>ПОТПРОГРАМА (Ф2) - УРЕДУВАЊЕ НА ГРАДЕЖНО ЗЕМЈИШТЕ</w:t>
      </w:r>
    </w:p>
    <w:p w:rsidR="00E828AF" w:rsidRPr="004B4D9A" w:rsidRDefault="00E828AF" w:rsidP="00E828AF">
      <w:pPr>
        <w:pStyle w:val="NoSpacing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b/>
          <w:bCs/>
          <w:sz w:val="22"/>
          <w:szCs w:val="22"/>
        </w:rPr>
        <w:t>НА ПОДРАЧЈЕТО НА ОПШТИНА ЦЕНТАР-СКОПЈЕ ЗА 2024 ГОДИНА</w:t>
      </w:r>
    </w:p>
    <w:p w:rsidR="00E828AF" w:rsidRPr="004B4D9A" w:rsidRDefault="00E828AF" w:rsidP="00E828AF">
      <w:pPr>
        <w:pStyle w:val="NoSpacing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828AF" w:rsidRPr="004B4D9A" w:rsidRDefault="00E828AF" w:rsidP="00E828AF">
      <w:pPr>
        <w:pStyle w:val="NoSpacing"/>
        <w:rPr>
          <w:rFonts w:ascii="Tahoma" w:hAnsi="Tahoma" w:cs="Tahoma"/>
          <w:b/>
          <w:bCs/>
          <w:sz w:val="22"/>
          <w:szCs w:val="22"/>
        </w:rPr>
      </w:pPr>
      <w:r w:rsidRPr="004B4D9A">
        <w:rPr>
          <w:rFonts w:ascii="Tahoma" w:hAnsi="Tahoma" w:cs="Tahoma"/>
          <w:b/>
          <w:bCs/>
          <w:sz w:val="22"/>
          <w:szCs w:val="22"/>
        </w:rPr>
        <w:t xml:space="preserve">Потпрограмата Ф2 содржи: </w:t>
      </w:r>
    </w:p>
    <w:p w:rsidR="00E828AF" w:rsidRPr="004B4D9A" w:rsidRDefault="00E828AF" w:rsidP="00E828AF">
      <w:pPr>
        <w:pStyle w:val="NoSpacing"/>
        <w:rPr>
          <w:rFonts w:ascii="Tahoma" w:hAnsi="Tahoma" w:cs="Tahoma"/>
          <w:b/>
          <w:bCs/>
          <w:sz w:val="22"/>
          <w:szCs w:val="22"/>
        </w:rPr>
      </w:pPr>
    </w:p>
    <w:p w:rsidR="00E828AF" w:rsidRPr="004B4D9A" w:rsidRDefault="00E828AF" w:rsidP="00E828AF">
      <w:pPr>
        <w:pStyle w:val="NoSpacing"/>
        <w:rPr>
          <w:rFonts w:ascii="Tahoma" w:hAnsi="Tahoma" w:cs="Tahoma"/>
          <w:b/>
          <w:sz w:val="22"/>
          <w:szCs w:val="22"/>
        </w:rPr>
      </w:pPr>
      <w:r w:rsidRPr="004B4D9A">
        <w:rPr>
          <w:rFonts w:ascii="Tahoma" w:hAnsi="Tahoma" w:cs="Tahoma"/>
          <w:b/>
          <w:sz w:val="22"/>
          <w:szCs w:val="22"/>
        </w:rPr>
        <w:t xml:space="preserve">I. </w:t>
      </w:r>
      <w:r w:rsidRPr="004B4D9A">
        <w:rPr>
          <w:rFonts w:ascii="Tahoma" w:hAnsi="Tahoma" w:cs="Tahoma"/>
          <w:b/>
          <w:sz w:val="22"/>
          <w:szCs w:val="22"/>
        </w:rPr>
        <w:tab/>
      </w:r>
      <w:r w:rsidRPr="004B4D9A">
        <w:rPr>
          <w:rFonts w:ascii="Tahoma" w:hAnsi="Tahoma" w:cs="Tahoma"/>
          <w:b/>
          <w:bCs/>
          <w:sz w:val="22"/>
          <w:szCs w:val="22"/>
        </w:rPr>
        <w:t>Извори за финансирање на Потпрограмата</w:t>
      </w:r>
    </w:p>
    <w:p w:rsidR="00E828AF" w:rsidRPr="004B4D9A" w:rsidRDefault="00E828AF" w:rsidP="00E828AF">
      <w:pPr>
        <w:pStyle w:val="NoSpacing"/>
        <w:rPr>
          <w:rFonts w:ascii="Tahoma" w:hAnsi="Tahoma" w:cs="Tahoma"/>
          <w:b/>
          <w:sz w:val="22"/>
          <w:szCs w:val="22"/>
        </w:rPr>
      </w:pPr>
      <w:r w:rsidRPr="004B4D9A">
        <w:rPr>
          <w:rFonts w:ascii="Tahoma" w:hAnsi="Tahoma" w:cs="Tahoma"/>
          <w:b/>
          <w:sz w:val="22"/>
          <w:szCs w:val="22"/>
        </w:rPr>
        <w:t xml:space="preserve">II. </w:t>
      </w:r>
      <w:r w:rsidRPr="004B4D9A">
        <w:rPr>
          <w:rFonts w:ascii="Tahoma" w:hAnsi="Tahoma" w:cs="Tahoma"/>
          <w:b/>
          <w:sz w:val="22"/>
          <w:szCs w:val="22"/>
        </w:rPr>
        <w:tab/>
      </w:r>
      <w:r w:rsidRPr="004B4D9A">
        <w:rPr>
          <w:rFonts w:ascii="Tahoma" w:hAnsi="Tahoma" w:cs="Tahoma"/>
          <w:b/>
          <w:bCs/>
          <w:sz w:val="22"/>
          <w:szCs w:val="22"/>
        </w:rPr>
        <w:t xml:space="preserve">Начин на распределба на средствата за финансирање на Потпрограмата за уредување на градежното земјиште. </w:t>
      </w:r>
    </w:p>
    <w:p w:rsidR="00E828AF" w:rsidRPr="004B4D9A" w:rsidRDefault="00E828AF" w:rsidP="00E828AF">
      <w:pPr>
        <w:pStyle w:val="NoSpacing"/>
        <w:rPr>
          <w:rFonts w:ascii="Tahoma" w:hAnsi="Tahoma" w:cs="Tahoma"/>
          <w:b/>
          <w:sz w:val="22"/>
          <w:szCs w:val="22"/>
        </w:rPr>
      </w:pPr>
      <w:r w:rsidRPr="004B4D9A">
        <w:rPr>
          <w:rFonts w:ascii="Tahoma" w:hAnsi="Tahoma" w:cs="Tahoma"/>
          <w:b/>
          <w:sz w:val="22"/>
          <w:szCs w:val="22"/>
        </w:rPr>
        <w:t xml:space="preserve">III.    </w:t>
      </w:r>
      <w:r w:rsidRPr="004B4D9A">
        <w:rPr>
          <w:rFonts w:ascii="Tahoma" w:hAnsi="Tahoma" w:cs="Tahoma"/>
          <w:b/>
          <w:bCs/>
          <w:sz w:val="22"/>
          <w:szCs w:val="22"/>
        </w:rPr>
        <w:t xml:space="preserve">Динамика за извршување на Програмата. </w:t>
      </w:r>
    </w:p>
    <w:p w:rsidR="00E828AF" w:rsidRPr="004B4D9A" w:rsidRDefault="00E828AF" w:rsidP="00E828AF">
      <w:pPr>
        <w:pStyle w:val="NoSpacing"/>
        <w:rPr>
          <w:rFonts w:ascii="Tahoma" w:hAnsi="Tahoma" w:cs="Tahoma"/>
          <w:b/>
          <w:sz w:val="22"/>
          <w:szCs w:val="22"/>
        </w:rPr>
      </w:pPr>
      <w:r w:rsidRPr="004B4D9A">
        <w:rPr>
          <w:rFonts w:ascii="Tahoma" w:hAnsi="Tahoma" w:cs="Tahoma"/>
          <w:b/>
          <w:sz w:val="22"/>
          <w:szCs w:val="22"/>
        </w:rPr>
        <w:t xml:space="preserve">IV.     </w:t>
      </w:r>
      <w:r w:rsidRPr="004B4D9A">
        <w:rPr>
          <w:rFonts w:ascii="Tahoma" w:hAnsi="Tahoma" w:cs="Tahoma"/>
          <w:b/>
          <w:bCs/>
          <w:sz w:val="22"/>
          <w:szCs w:val="22"/>
        </w:rPr>
        <w:t xml:space="preserve">Преодни и завршни одредби. </w:t>
      </w:r>
    </w:p>
    <w:p w:rsidR="00E828AF" w:rsidRPr="004B4D9A" w:rsidRDefault="00E828AF" w:rsidP="00E828AF">
      <w:pPr>
        <w:pStyle w:val="NoSpacing"/>
        <w:rPr>
          <w:rFonts w:ascii="Tahoma" w:hAnsi="Tahoma" w:cs="Tahoma"/>
          <w:b/>
          <w:sz w:val="22"/>
          <w:szCs w:val="22"/>
        </w:rPr>
      </w:pPr>
    </w:p>
    <w:p w:rsidR="00E828AF" w:rsidRPr="004B4D9A" w:rsidRDefault="00E828AF" w:rsidP="00E828AF">
      <w:pPr>
        <w:pStyle w:val="NoSpacing"/>
        <w:widowControl w:val="0"/>
        <w:numPr>
          <w:ilvl w:val="0"/>
          <w:numId w:val="103"/>
        </w:numPr>
        <w:autoSpaceDE w:val="0"/>
        <w:autoSpaceDN w:val="0"/>
        <w:adjustRightInd w:val="0"/>
        <w:ind w:left="426" w:hanging="426"/>
        <w:rPr>
          <w:rFonts w:ascii="Tahoma" w:hAnsi="Tahoma" w:cs="Tahoma"/>
          <w:b/>
          <w:sz w:val="22"/>
          <w:szCs w:val="22"/>
        </w:rPr>
      </w:pPr>
      <w:r w:rsidRPr="004B4D9A">
        <w:rPr>
          <w:rFonts w:ascii="Tahoma" w:hAnsi="Tahoma" w:cs="Tahoma"/>
          <w:b/>
          <w:sz w:val="22"/>
          <w:szCs w:val="22"/>
        </w:rPr>
        <w:t>ИЗВОРИ НА ФИНАНСИРАЊЕ НА ПОТПРОГРАМАТА</w:t>
      </w:r>
    </w:p>
    <w:p w:rsidR="00E828AF" w:rsidRPr="004B4D9A" w:rsidRDefault="00E828AF" w:rsidP="00E828AF">
      <w:pPr>
        <w:pStyle w:val="NoSpacing"/>
        <w:rPr>
          <w:rFonts w:ascii="Tahoma" w:hAnsi="Tahoma" w:cs="Tahoma"/>
          <w:b/>
          <w:sz w:val="22"/>
          <w:szCs w:val="22"/>
        </w:rPr>
      </w:pPr>
    </w:p>
    <w:p w:rsidR="00E828AF" w:rsidRPr="004B4D9A" w:rsidRDefault="00E828AF" w:rsidP="00E828AF">
      <w:pPr>
        <w:pStyle w:val="NoSpacing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>Потпрограмата за уредување на градежно земјиште за 2024 година се финансира од Буџетот на Општина Центар-Скопје за 2024 година.</w:t>
      </w:r>
    </w:p>
    <w:p w:rsidR="00E828AF" w:rsidRPr="004B4D9A" w:rsidRDefault="00E828AF" w:rsidP="00E828AF">
      <w:pPr>
        <w:pStyle w:val="NoSpacing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>Дел од Буџетот на Општина Центар-Скопје се средствата од изречените казни, глобите од овластените инспекторите и комуналните редари од Секторот за инспекциски работи.</w:t>
      </w:r>
    </w:p>
    <w:p w:rsidR="00E828AF" w:rsidRPr="004B4D9A" w:rsidRDefault="00E828AF" w:rsidP="00E828AF">
      <w:pPr>
        <w:pStyle w:val="NoSpacing"/>
        <w:rPr>
          <w:rFonts w:ascii="Tahoma" w:hAnsi="Tahoma" w:cs="Tahoma"/>
          <w:sz w:val="22"/>
          <w:szCs w:val="22"/>
        </w:rPr>
      </w:pPr>
    </w:p>
    <w:p w:rsidR="00E828AF" w:rsidRPr="004B4D9A" w:rsidRDefault="00E828AF" w:rsidP="00E828AF">
      <w:pPr>
        <w:pStyle w:val="NoSpacing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b/>
          <w:sz w:val="22"/>
          <w:szCs w:val="22"/>
        </w:rPr>
        <w:t xml:space="preserve">II. </w:t>
      </w:r>
      <w:r w:rsidRPr="004B4D9A">
        <w:rPr>
          <w:rFonts w:ascii="Tahoma" w:hAnsi="Tahoma" w:cs="Tahoma"/>
          <w:b/>
          <w:bCs/>
          <w:sz w:val="22"/>
          <w:szCs w:val="22"/>
        </w:rPr>
        <w:t>НАЧИН НА РАСПРЕДЕЛБА НА СРЕДСТВАТА ЗА ФИНАНСИРАЊЕ НА ПОТПРОГРАМАТА ЗА УРЕДУВАЊЕ НА ГРАДЕЖНОТО ЗЕМЈИШТЕ</w:t>
      </w:r>
    </w:p>
    <w:p w:rsidR="00E828AF" w:rsidRPr="004B4D9A" w:rsidRDefault="00E828AF" w:rsidP="00E828AF">
      <w:pPr>
        <w:pStyle w:val="NoSpacing"/>
        <w:jc w:val="right"/>
        <w:rPr>
          <w:rFonts w:ascii="Tahoma" w:hAnsi="Tahoma" w:cs="Tahoma"/>
          <w:sz w:val="22"/>
          <w:szCs w:val="22"/>
        </w:rPr>
      </w:pPr>
    </w:p>
    <w:p w:rsidR="00E828AF" w:rsidRPr="004B4D9A" w:rsidRDefault="00E828AF" w:rsidP="00E828AF">
      <w:pPr>
        <w:pStyle w:val="NoSpacing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>Расходите за реализација, според намената и по поедини видови елементи за уредување на градежното земјиште на Општина Центар-Скопје се :</w:t>
      </w:r>
    </w:p>
    <w:p w:rsidR="00E828AF" w:rsidRPr="004B4D9A" w:rsidRDefault="00E828AF" w:rsidP="00E828AF">
      <w:pPr>
        <w:pStyle w:val="NoSpacing"/>
        <w:rPr>
          <w:rFonts w:ascii="Tahoma" w:hAnsi="Tahoma" w:cs="Tahoma"/>
          <w:sz w:val="22"/>
          <w:szCs w:val="22"/>
        </w:rPr>
      </w:pPr>
    </w:p>
    <w:p w:rsidR="00E828AF" w:rsidRPr="004B4D9A" w:rsidRDefault="00E828AF" w:rsidP="00E828AF">
      <w:pPr>
        <w:pStyle w:val="NoSpacing"/>
        <w:rPr>
          <w:rFonts w:ascii="Tahoma" w:hAnsi="Tahoma" w:cs="Tahoma"/>
          <w:b/>
          <w:sz w:val="22"/>
          <w:szCs w:val="22"/>
        </w:rPr>
      </w:pPr>
    </w:p>
    <w:tbl>
      <w:tblPr>
        <w:tblW w:w="8835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A6A6A6"/>
        <w:tblLayout w:type="fixed"/>
        <w:tblLook w:val="00A0"/>
      </w:tblPr>
      <w:tblGrid>
        <w:gridCol w:w="1123"/>
        <w:gridCol w:w="1120"/>
        <w:gridCol w:w="181"/>
        <w:gridCol w:w="1674"/>
        <w:gridCol w:w="2693"/>
        <w:gridCol w:w="2044"/>
      </w:tblGrid>
      <w:tr w:rsidR="00E828AF" w:rsidRPr="004B4D9A" w:rsidTr="00E828AF">
        <w:trPr>
          <w:trHeight w:val="945"/>
        </w:trPr>
        <w:tc>
          <w:tcPr>
            <w:tcW w:w="1123" w:type="dxa"/>
            <w:shd w:val="clear" w:color="auto" w:fill="A6A6A6"/>
          </w:tcPr>
          <w:p w:rsidR="00E828AF" w:rsidRPr="004B4D9A" w:rsidRDefault="00E828AF" w:rsidP="00E828AF">
            <w:pPr>
              <w:pStyle w:val="NoSpacing"/>
              <w:ind w:left="-18" w:right="-65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E828AF" w:rsidRPr="004B4D9A" w:rsidRDefault="00E828AF" w:rsidP="00E828AF">
            <w:pPr>
              <w:pStyle w:val="NoSpacing"/>
              <w:ind w:left="-18" w:right="-65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bCs/>
                <w:sz w:val="22"/>
                <w:szCs w:val="22"/>
              </w:rPr>
              <w:t>Основна ставка</w:t>
            </w:r>
          </w:p>
        </w:tc>
        <w:tc>
          <w:tcPr>
            <w:tcW w:w="1120" w:type="dxa"/>
            <w:shd w:val="clear" w:color="auto" w:fill="A6A6A6"/>
          </w:tcPr>
          <w:p w:rsidR="00E828AF" w:rsidRPr="004B4D9A" w:rsidRDefault="00E828AF" w:rsidP="00E828A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E828AF" w:rsidRPr="004B4D9A" w:rsidRDefault="00E828AF" w:rsidP="00E828A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bCs/>
                <w:sz w:val="22"/>
                <w:szCs w:val="22"/>
              </w:rPr>
              <w:t>Потставка</w:t>
            </w:r>
          </w:p>
        </w:tc>
        <w:tc>
          <w:tcPr>
            <w:tcW w:w="4548" w:type="dxa"/>
            <w:gridSpan w:val="3"/>
            <w:shd w:val="clear" w:color="auto" w:fill="A6A6A6"/>
          </w:tcPr>
          <w:p w:rsidR="00E828AF" w:rsidRPr="004B4D9A" w:rsidRDefault="00E828AF" w:rsidP="00E828A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E828AF" w:rsidRPr="004B4D9A" w:rsidRDefault="00E828AF" w:rsidP="00E828A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bCs/>
                <w:sz w:val="22"/>
                <w:szCs w:val="22"/>
              </w:rPr>
              <w:t>Видови приходи</w:t>
            </w:r>
          </w:p>
        </w:tc>
        <w:tc>
          <w:tcPr>
            <w:tcW w:w="2044" w:type="dxa"/>
            <w:shd w:val="clear" w:color="auto" w:fill="A6A6A6"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bCs/>
                <w:sz w:val="22"/>
                <w:szCs w:val="22"/>
              </w:rPr>
              <w:t>Планирано</w:t>
            </w:r>
          </w:p>
        </w:tc>
      </w:tr>
      <w:tr w:rsidR="00E828AF" w:rsidRPr="004B4D9A" w:rsidTr="00E828AF">
        <w:trPr>
          <w:trHeight w:val="279"/>
        </w:trPr>
        <w:tc>
          <w:tcPr>
            <w:tcW w:w="1123" w:type="dxa"/>
            <w:shd w:val="clear" w:color="auto" w:fill="A6A6A6"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A6A6A6"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5" w:type="dxa"/>
            <w:gridSpan w:val="2"/>
            <w:shd w:val="clear" w:color="auto" w:fill="A6A6A6"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6A6A6"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4" w:type="dxa"/>
            <w:shd w:val="clear" w:color="auto" w:fill="A6A6A6"/>
            <w:vAlign w:val="center"/>
          </w:tcPr>
          <w:p w:rsidR="00E828AF" w:rsidRPr="004B4D9A" w:rsidRDefault="00E828AF" w:rsidP="00E828AF">
            <w:pPr>
              <w:pStyle w:val="NoSpacing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E828AF" w:rsidRPr="004B4D9A" w:rsidTr="00E828AF">
        <w:trPr>
          <w:trHeight w:val="485"/>
        </w:trPr>
        <w:tc>
          <w:tcPr>
            <w:tcW w:w="1123" w:type="dxa"/>
            <w:shd w:val="clear" w:color="auto" w:fill="D9D9D9"/>
            <w:noWrap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4B4D9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668" w:type="dxa"/>
            <w:gridSpan w:val="4"/>
            <w:shd w:val="clear" w:color="auto" w:fill="D9D9D9"/>
            <w:noWrap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bCs/>
                <w:sz w:val="22"/>
                <w:szCs w:val="22"/>
              </w:rPr>
              <w:t>Ф2.  УРЕДУВАЊЕ НА ГРАДЕЖНО ЗЕМЈИШТЕ</w:t>
            </w:r>
          </w:p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D9D9D9"/>
            <w:vAlign w:val="center"/>
          </w:tcPr>
          <w:p w:rsidR="00E828AF" w:rsidRPr="004B4D9A" w:rsidRDefault="00E828AF" w:rsidP="00E828AF">
            <w:pPr>
              <w:pStyle w:val="NoSpacing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E828AF" w:rsidRPr="004B4D9A" w:rsidTr="00E828AF">
        <w:trPr>
          <w:trHeight w:val="485"/>
        </w:trPr>
        <w:tc>
          <w:tcPr>
            <w:tcW w:w="1123" w:type="dxa"/>
            <w:shd w:val="clear" w:color="auto" w:fill="BFBFBF"/>
            <w:noWrap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4B4D9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5668" w:type="dxa"/>
            <w:gridSpan w:val="4"/>
            <w:shd w:val="clear" w:color="auto" w:fill="BFBFBF"/>
            <w:noWrap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</w:p>
          <w:p w:rsidR="00E828AF" w:rsidRPr="004B4D9A" w:rsidRDefault="00E828AF" w:rsidP="00E828A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bCs/>
                <w:sz w:val="22"/>
                <w:szCs w:val="22"/>
              </w:rPr>
              <w:t>ВКУПНИ РАСХОДИ</w:t>
            </w:r>
          </w:p>
          <w:p w:rsidR="00E828AF" w:rsidRPr="004B4D9A" w:rsidRDefault="00E828AF" w:rsidP="00E828A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BFBFBF"/>
            <w:vAlign w:val="center"/>
          </w:tcPr>
          <w:p w:rsidR="00E828AF" w:rsidRPr="004B4D9A" w:rsidRDefault="00E828AF" w:rsidP="00E828AF">
            <w:pPr>
              <w:pStyle w:val="NoSpacing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bCs/>
                <w:sz w:val="22"/>
                <w:szCs w:val="22"/>
              </w:rPr>
              <w:t>12.700.000</w:t>
            </w:r>
          </w:p>
        </w:tc>
      </w:tr>
      <w:tr w:rsidR="00E828AF" w:rsidRPr="004B4D9A" w:rsidTr="00E828AF">
        <w:trPr>
          <w:trHeight w:val="235"/>
        </w:trPr>
        <w:tc>
          <w:tcPr>
            <w:tcW w:w="1123" w:type="dxa"/>
            <w:shd w:val="clear" w:color="auto" w:fill="D9D9D9"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sz w:val="22"/>
                <w:szCs w:val="22"/>
              </w:rPr>
              <w:t>425</w:t>
            </w:r>
          </w:p>
        </w:tc>
        <w:tc>
          <w:tcPr>
            <w:tcW w:w="1301" w:type="dxa"/>
            <w:gridSpan w:val="2"/>
            <w:shd w:val="clear" w:color="auto" w:fill="D9D9D9"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4367" w:type="dxa"/>
            <w:gridSpan w:val="2"/>
            <w:shd w:val="clear" w:color="auto" w:fill="D9D9D9"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bCs/>
                <w:sz w:val="22"/>
                <w:szCs w:val="22"/>
              </w:rPr>
              <w:t>Други договорни услуги</w:t>
            </w:r>
          </w:p>
        </w:tc>
        <w:tc>
          <w:tcPr>
            <w:tcW w:w="2044" w:type="dxa"/>
            <w:shd w:val="clear" w:color="auto" w:fill="D9D9D9"/>
            <w:vAlign w:val="center"/>
          </w:tcPr>
          <w:p w:rsidR="00E828AF" w:rsidRPr="004B4D9A" w:rsidRDefault="00E828AF" w:rsidP="00E828AF">
            <w:pPr>
              <w:pStyle w:val="NoSpacing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sz w:val="22"/>
                <w:szCs w:val="22"/>
              </w:rPr>
              <w:t>12.400.000</w:t>
            </w:r>
          </w:p>
        </w:tc>
      </w:tr>
      <w:tr w:rsidR="00E828AF" w:rsidRPr="004B4D9A" w:rsidTr="00E828AF">
        <w:trPr>
          <w:trHeight w:val="485"/>
        </w:trPr>
        <w:tc>
          <w:tcPr>
            <w:tcW w:w="1123" w:type="dxa"/>
            <w:shd w:val="clear" w:color="auto" w:fill="A6A6A6"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shd w:val="clear" w:color="auto" w:fill="A6A6A6"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sz w:val="22"/>
                <w:szCs w:val="22"/>
              </w:rPr>
              <w:t>425940</w:t>
            </w:r>
          </w:p>
        </w:tc>
        <w:tc>
          <w:tcPr>
            <w:tcW w:w="4367" w:type="dxa"/>
            <w:gridSpan w:val="2"/>
            <w:shd w:val="clear" w:color="auto" w:fill="A6A6A6"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sz w:val="22"/>
                <w:szCs w:val="22"/>
              </w:rPr>
              <w:t>Уривање објект</w:t>
            </w:r>
          </w:p>
        </w:tc>
        <w:tc>
          <w:tcPr>
            <w:tcW w:w="2044" w:type="dxa"/>
            <w:shd w:val="clear" w:color="auto" w:fill="A6A6A6"/>
            <w:vAlign w:val="center"/>
          </w:tcPr>
          <w:p w:rsidR="00E828AF" w:rsidRPr="004B4D9A" w:rsidRDefault="00E828AF" w:rsidP="00E828AF">
            <w:pPr>
              <w:pStyle w:val="NoSpacing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B4D9A">
              <w:rPr>
                <w:rFonts w:ascii="Tahoma" w:hAnsi="Tahoma" w:cs="Tahoma"/>
                <w:sz w:val="22"/>
                <w:szCs w:val="22"/>
              </w:rPr>
              <w:t>12.000.000</w:t>
            </w:r>
          </w:p>
        </w:tc>
      </w:tr>
      <w:tr w:rsidR="00E828AF" w:rsidRPr="004B4D9A" w:rsidTr="00E828AF">
        <w:trPr>
          <w:trHeight w:val="196"/>
        </w:trPr>
        <w:tc>
          <w:tcPr>
            <w:tcW w:w="1123" w:type="dxa"/>
            <w:shd w:val="clear" w:color="auto" w:fill="A6A6A6"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shd w:val="clear" w:color="auto" w:fill="A6A6A6"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sz w:val="22"/>
                <w:szCs w:val="22"/>
              </w:rPr>
              <w:t>425970</w:t>
            </w:r>
          </w:p>
        </w:tc>
        <w:tc>
          <w:tcPr>
            <w:tcW w:w="4367" w:type="dxa"/>
            <w:gridSpan w:val="2"/>
            <w:shd w:val="clear" w:color="auto" w:fill="A6A6A6"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sz w:val="22"/>
                <w:szCs w:val="22"/>
              </w:rPr>
              <w:t>Консултантски услуги</w:t>
            </w:r>
          </w:p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sz w:val="22"/>
                <w:szCs w:val="22"/>
              </w:rPr>
              <w:t>(мерење на бучава)</w:t>
            </w:r>
          </w:p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sz w:val="22"/>
                <w:szCs w:val="22"/>
              </w:rPr>
              <w:t>(Генерички и специјализирани обуки)</w:t>
            </w:r>
          </w:p>
        </w:tc>
        <w:tc>
          <w:tcPr>
            <w:tcW w:w="2044" w:type="dxa"/>
            <w:shd w:val="clear" w:color="auto" w:fill="A6A6A6"/>
            <w:vAlign w:val="center"/>
          </w:tcPr>
          <w:p w:rsidR="00E828AF" w:rsidRPr="004B4D9A" w:rsidRDefault="00E828AF" w:rsidP="00E828AF">
            <w:pPr>
              <w:pStyle w:val="NoSpacing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B4D9A">
              <w:rPr>
                <w:rFonts w:ascii="Tahoma" w:hAnsi="Tahoma" w:cs="Tahoma"/>
                <w:sz w:val="22"/>
                <w:szCs w:val="22"/>
              </w:rPr>
              <w:t>300.000</w:t>
            </w:r>
          </w:p>
          <w:p w:rsidR="00E828AF" w:rsidRPr="004B4D9A" w:rsidRDefault="00E828AF" w:rsidP="00E828AF">
            <w:pPr>
              <w:pStyle w:val="NoSpacing"/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E828AF" w:rsidRPr="004B4D9A" w:rsidRDefault="00E828AF" w:rsidP="00E828AF">
            <w:pPr>
              <w:pStyle w:val="NoSpacing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B4D9A">
              <w:rPr>
                <w:rFonts w:ascii="Tahoma" w:hAnsi="Tahoma" w:cs="Tahoma"/>
                <w:sz w:val="22"/>
                <w:szCs w:val="22"/>
              </w:rPr>
              <w:t>100.000</w:t>
            </w:r>
          </w:p>
        </w:tc>
      </w:tr>
      <w:tr w:rsidR="00E828AF" w:rsidRPr="004B4D9A" w:rsidTr="00E828AF">
        <w:trPr>
          <w:trHeight w:val="196"/>
        </w:trPr>
        <w:tc>
          <w:tcPr>
            <w:tcW w:w="1123" w:type="dxa"/>
            <w:shd w:val="clear" w:color="auto" w:fill="D9D9D9"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sz w:val="22"/>
                <w:szCs w:val="22"/>
              </w:rPr>
              <w:t>426</w:t>
            </w:r>
          </w:p>
        </w:tc>
        <w:tc>
          <w:tcPr>
            <w:tcW w:w="1301" w:type="dxa"/>
            <w:gridSpan w:val="2"/>
            <w:shd w:val="clear" w:color="auto" w:fill="D9D9D9"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4367" w:type="dxa"/>
            <w:gridSpan w:val="2"/>
            <w:shd w:val="clear" w:color="auto" w:fill="D9D9D9"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bCs/>
                <w:sz w:val="22"/>
                <w:szCs w:val="22"/>
              </w:rPr>
              <w:t>Други тековни расходи</w:t>
            </w:r>
          </w:p>
        </w:tc>
        <w:tc>
          <w:tcPr>
            <w:tcW w:w="2044" w:type="dxa"/>
            <w:shd w:val="clear" w:color="auto" w:fill="D9D9D9"/>
            <w:vAlign w:val="center"/>
          </w:tcPr>
          <w:p w:rsidR="00E828AF" w:rsidRPr="004B4D9A" w:rsidRDefault="00E828AF" w:rsidP="00E828AF">
            <w:pPr>
              <w:pStyle w:val="NoSpacing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sz w:val="22"/>
                <w:szCs w:val="22"/>
              </w:rPr>
              <w:t>300.000</w:t>
            </w:r>
          </w:p>
        </w:tc>
      </w:tr>
      <w:tr w:rsidR="00E828AF" w:rsidRPr="004B4D9A" w:rsidTr="00E828AF">
        <w:trPr>
          <w:trHeight w:val="196"/>
        </w:trPr>
        <w:tc>
          <w:tcPr>
            <w:tcW w:w="1123" w:type="dxa"/>
            <w:shd w:val="clear" w:color="auto" w:fill="A6A6A6"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shd w:val="clear" w:color="auto" w:fill="A6A6A6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sz w:val="22"/>
                <w:szCs w:val="22"/>
              </w:rPr>
              <w:t>426410</w:t>
            </w:r>
          </w:p>
        </w:tc>
        <w:tc>
          <w:tcPr>
            <w:tcW w:w="4367" w:type="dxa"/>
            <w:gridSpan w:val="2"/>
            <w:shd w:val="clear" w:color="auto" w:fill="A6A6A6"/>
            <w:vAlign w:val="center"/>
          </w:tcPr>
          <w:p w:rsidR="00E828AF" w:rsidRPr="004B4D9A" w:rsidRDefault="00E828AF" w:rsidP="00E828AF">
            <w:pPr>
              <w:pStyle w:val="NoSpacing"/>
              <w:rPr>
                <w:rFonts w:ascii="Tahoma" w:hAnsi="Tahoma" w:cs="Tahoma"/>
                <w:b/>
                <w:sz w:val="22"/>
                <w:szCs w:val="22"/>
              </w:rPr>
            </w:pPr>
            <w:r w:rsidRPr="004B4D9A">
              <w:rPr>
                <w:rFonts w:ascii="Tahoma" w:hAnsi="Tahoma" w:cs="Tahoma"/>
                <w:b/>
                <w:sz w:val="22"/>
                <w:szCs w:val="22"/>
              </w:rPr>
              <w:t>Објавување огласи</w:t>
            </w:r>
          </w:p>
        </w:tc>
        <w:tc>
          <w:tcPr>
            <w:tcW w:w="2044" w:type="dxa"/>
            <w:shd w:val="clear" w:color="auto" w:fill="A6A6A6"/>
            <w:vAlign w:val="center"/>
          </w:tcPr>
          <w:p w:rsidR="00E828AF" w:rsidRPr="004B4D9A" w:rsidRDefault="00E828AF" w:rsidP="00E828AF">
            <w:pPr>
              <w:pStyle w:val="NoSpacing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B4D9A">
              <w:rPr>
                <w:rFonts w:ascii="Tahoma" w:hAnsi="Tahoma" w:cs="Tahoma"/>
                <w:sz w:val="22"/>
                <w:szCs w:val="22"/>
              </w:rPr>
              <w:t>300.000</w:t>
            </w:r>
          </w:p>
        </w:tc>
      </w:tr>
    </w:tbl>
    <w:p w:rsidR="00E828AF" w:rsidRPr="004B4D9A" w:rsidRDefault="00E828AF" w:rsidP="00E828AF">
      <w:pPr>
        <w:pStyle w:val="NoSpacing"/>
        <w:rPr>
          <w:rFonts w:ascii="Tahoma" w:hAnsi="Tahoma" w:cs="Tahoma"/>
          <w:b/>
          <w:bCs/>
          <w:sz w:val="22"/>
          <w:szCs w:val="22"/>
        </w:rPr>
      </w:pPr>
    </w:p>
    <w:p w:rsidR="00E828AF" w:rsidRPr="004B4D9A" w:rsidRDefault="00E828AF" w:rsidP="00E828AF">
      <w:pPr>
        <w:pStyle w:val="NoSpacing"/>
        <w:rPr>
          <w:rFonts w:ascii="Tahoma" w:hAnsi="Tahoma" w:cs="Tahoma"/>
          <w:b/>
          <w:bCs/>
          <w:sz w:val="22"/>
          <w:szCs w:val="22"/>
        </w:rPr>
      </w:pPr>
    </w:p>
    <w:p w:rsidR="00E828AF" w:rsidRPr="004B4D9A" w:rsidRDefault="00E828AF" w:rsidP="00E828AF">
      <w:pPr>
        <w:pStyle w:val="NoSpacing"/>
        <w:rPr>
          <w:rFonts w:ascii="Tahoma" w:hAnsi="Tahoma" w:cs="Tahoma"/>
          <w:b/>
          <w:bCs/>
          <w:sz w:val="22"/>
          <w:szCs w:val="22"/>
        </w:rPr>
      </w:pPr>
      <w:r w:rsidRPr="004B4D9A">
        <w:rPr>
          <w:rFonts w:ascii="Tahoma" w:hAnsi="Tahoma" w:cs="Tahoma"/>
          <w:b/>
          <w:bCs/>
          <w:sz w:val="22"/>
          <w:szCs w:val="22"/>
        </w:rPr>
        <w:t>III.ДИНАМИКА НА ИЗВРШУВАЊЕ НА ПРОГРАМАТА</w:t>
      </w:r>
    </w:p>
    <w:p w:rsidR="00E828AF" w:rsidRPr="004B4D9A" w:rsidRDefault="00E828AF" w:rsidP="00E828AF">
      <w:pPr>
        <w:pStyle w:val="NoSpacing"/>
        <w:rPr>
          <w:rFonts w:ascii="Tahoma" w:hAnsi="Tahoma" w:cs="Tahoma"/>
          <w:sz w:val="22"/>
          <w:szCs w:val="22"/>
        </w:rPr>
      </w:pPr>
    </w:p>
    <w:p w:rsidR="00E828AF" w:rsidRPr="004B4D9A" w:rsidRDefault="00E828AF" w:rsidP="00E828AF">
      <w:pPr>
        <w:pStyle w:val="NoSpacing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>Динамиката на извршувањето ќе зависи од воспоставените управно-правни и технички услови, како и од приливот на средствата од надоместокот за уредување на градежно земјиште и надоместок</w:t>
      </w:r>
      <w:r>
        <w:rPr>
          <w:rFonts w:ascii="Tahoma" w:hAnsi="Tahoma" w:cs="Tahoma"/>
          <w:sz w:val="22"/>
          <w:szCs w:val="22"/>
        </w:rPr>
        <w:t>от</w:t>
      </w:r>
      <w:r w:rsidRPr="004B4D9A">
        <w:rPr>
          <w:rFonts w:ascii="Tahoma" w:hAnsi="Tahoma" w:cs="Tahoma"/>
          <w:sz w:val="22"/>
          <w:szCs w:val="22"/>
        </w:rPr>
        <w:t xml:space="preserve"> за утврдување правен статус на бесправно изградени објекти. </w:t>
      </w:r>
    </w:p>
    <w:p w:rsidR="00E828AF" w:rsidRPr="004B4D9A" w:rsidRDefault="00E828AF" w:rsidP="00E828AF">
      <w:pPr>
        <w:pStyle w:val="NoSpacing"/>
        <w:rPr>
          <w:rFonts w:ascii="Tahoma" w:hAnsi="Tahoma" w:cs="Tahoma"/>
          <w:sz w:val="22"/>
          <w:szCs w:val="22"/>
        </w:rPr>
      </w:pPr>
    </w:p>
    <w:p w:rsidR="00E828AF" w:rsidRPr="004B4D9A" w:rsidRDefault="00E828AF" w:rsidP="00E828AF">
      <w:pPr>
        <w:pStyle w:val="NoSpacing"/>
        <w:rPr>
          <w:rFonts w:ascii="Tahoma" w:hAnsi="Tahoma" w:cs="Tahoma"/>
          <w:b/>
          <w:sz w:val="22"/>
          <w:szCs w:val="22"/>
        </w:rPr>
      </w:pPr>
      <w:r w:rsidRPr="004B4D9A">
        <w:rPr>
          <w:rFonts w:ascii="Tahoma" w:hAnsi="Tahoma" w:cs="Tahoma"/>
          <w:b/>
          <w:bCs/>
          <w:sz w:val="22"/>
          <w:szCs w:val="22"/>
        </w:rPr>
        <w:t>IV. ПРЕОДНИ И ЗАВРШНИ ОДРЕДБИ</w:t>
      </w:r>
    </w:p>
    <w:p w:rsidR="00E828AF" w:rsidRPr="004B4D9A" w:rsidRDefault="00E828AF" w:rsidP="00E828AF">
      <w:pPr>
        <w:pStyle w:val="NoSpacing"/>
        <w:rPr>
          <w:rFonts w:ascii="Tahoma" w:hAnsi="Tahoma" w:cs="Tahoma"/>
          <w:sz w:val="22"/>
          <w:szCs w:val="22"/>
        </w:rPr>
      </w:pPr>
    </w:p>
    <w:p w:rsidR="00E828AF" w:rsidRPr="004B4D9A" w:rsidRDefault="00E828AF" w:rsidP="00E828AF">
      <w:pPr>
        <w:pStyle w:val="NoSpacing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>Реализацијата на Програмата ја врши Градоначалникот на Општина Центар-Скопје преку  Секторот за инспекциски работи.</w:t>
      </w:r>
    </w:p>
    <w:p w:rsidR="00E828AF" w:rsidRPr="004B4D9A" w:rsidRDefault="00E828AF" w:rsidP="00E828AF">
      <w:pPr>
        <w:pStyle w:val="NoSpacing"/>
        <w:rPr>
          <w:rFonts w:ascii="Tahoma" w:hAnsi="Tahoma" w:cs="Tahoma"/>
          <w:sz w:val="22"/>
          <w:szCs w:val="22"/>
        </w:rPr>
      </w:pPr>
    </w:p>
    <w:p w:rsidR="00E828AF" w:rsidRPr="004B4D9A" w:rsidRDefault="00E828AF" w:rsidP="00E828AF">
      <w:pPr>
        <w:pStyle w:val="NoSpacing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</w:t>
      </w:r>
    </w:p>
    <w:p w:rsidR="00E828AF" w:rsidRPr="004B4D9A" w:rsidRDefault="00E828AF" w:rsidP="00E828AF">
      <w:pPr>
        <w:pStyle w:val="NoSpacing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4B4D9A">
        <w:rPr>
          <w:rFonts w:ascii="Tahoma" w:hAnsi="Tahoma" w:cs="Tahoma"/>
          <w:b/>
          <w:sz w:val="22"/>
          <w:szCs w:val="22"/>
        </w:rPr>
        <w:t>ОБРАЗЛОЖЕНИЕ</w:t>
      </w:r>
    </w:p>
    <w:p w:rsidR="00E828AF" w:rsidRPr="004B4D9A" w:rsidRDefault="00E828AF" w:rsidP="00E828AF">
      <w:pPr>
        <w:pStyle w:val="NoSpacing"/>
        <w:ind w:left="360"/>
        <w:jc w:val="center"/>
        <w:rPr>
          <w:rFonts w:ascii="Tahoma" w:hAnsi="Tahoma" w:cs="Tahoma"/>
          <w:b/>
          <w:sz w:val="22"/>
          <w:szCs w:val="22"/>
        </w:rPr>
      </w:pP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>Секторот за инспекциски работи</w:t>
      </w:r>
      <w:r>
        <w:rPr>
          <w:rFonts w:ascii="Tahoma" w:hAnsi="Tahoma" w:cs="Tahoma"/>
          <w:sz w:val="22"/>
          <w:szCs w:val="22"/>
        </w:rPr>
        <w:t xml:space="preserve"> </w:t>
      </w:r>
      <w:r w:rsidRPr="004B4D9A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</w:t>
      </w:r>
      <w:r w:rsidRPr="004B4D9A">
        <w:rPr>
          <w:rFonts w:ascii="Tahoma" w:hAnsi="Tahoma" w:cs="Tahoma"/>
          <w:sz w:val="22"/>
          <w:szCs w:val="22"/>
        </w:rPr>
        <w:t>Општински инспекторат врши инспекциски надзор над работите од подрачјата за кои е формиран, според Законот за инспекциски надзор и посебните мат</w:t>
      </w:r>
      <w:r>
        <w:rPr>
          <w:rFonts w:ascii="Tahoma" w:hAnsi="Tahoma" w:cs="Tahoma"/>
          <w:sz w:val="22"/>
          <w:szCs w:val="22"/>
        </w:rPr>
        <w:t>е</w:t>
      </w:r>
      <w:r w:rsidRPr="004B4D9A">
        <w:rPr>
          <w:rFonts w:ascii="Tahoma" w:hAnsi="Tahoma" w:cs="Tahoma"/>
          <w:sz w:val="22"/>
          <w:szCs w:val="22"/>
        </w:rPr>
        <w:t>р</w:t>
      </w:r>
      <w:r>
        <w:rPr>
          <w:rFonts w:ascii="Tahoma" w:hAnsi="Tahoma" w:cs="Tahoma"/>
          <w:sz w:val="22"/>
          <w:szCs w:val="22"/>
        </w:rPr>
        <w:t>и</w:t>
      </w:r>
      <w:r w:rsidRPr="004B4D9A">
        <w:rPr>
          <w:rFonts w:ascii="Tahoma" w:hAnsi="Tahoma" w:cs="Tahoma"/>
          <w:sz w:val="22"/>
          <w:szCs w:val="22"/>
        </w:rPr>
        <w:t xml:space="preserve">јални закони </w:t>
      </w:r>
      <w:r>
        <w:rPr>
          <w:rFonts w:ascii="Tahoma" w:hAnsi="Tahoma" w:cs="Tahoma"/>
          <w:sz w:val="22"/>
          <w:szCs w:val="22"/>
        </w:rPr>
        <w:t>што</w:t>
      </w:r>
      <w:r w:rsidRPr="004B4D9A">
        <w:rPr>
          <w:rFonts w:ascii="Tahoma" w:hAnsi="Tahoma" w:cs="Tahoma"/>
          <w:sz w:val="22"/>
          <w:szCs w:val="22"/>
        </w:rPr>
        <w:t xml:space="preserve"> поединечно ги уредуваат надлежностите во следни</w:t>
      </w:r>
      <w:r>
        <w:rPr>
          <w:rFonts w:ascii="Tahoma" w:hAnsi="Tahoma" w:cs="Tahoma"/>
          <w:sz w:val="22"/>
          <w:szCs w:val="22"/>
        </w:rPr>
        <w:t>в</w:t>
      </w:r>
      <w:r w:rsidRPr="004B4D9A">
        <w:rPr>
          <w:rFonts w:ascii="Tahoma" w:hAnsi="Tahoma" w:cs="Tahoma"/>
          <w:sz w:val="22"/>
          <w:szCs w:val="22"/>
        </w:rPr>
        <w:t>е подрачја:</w:t>
      </w: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sz w:val="22"/>
          <w:szCs w:val="22"/>
        </w:rPr>
      </w:pP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b/>
          <w:sz w:val="22"/>
          <w:szCs w:val="22"/>
        </w:rPr>
        <w:t xml:space="preserve">1.Градежнa инспекција - </w:t>
      </w:r>
      <w:r w:rsidRPr="004B4D9A">
        <w:rPr>
          <w:rFonts w:ascii="Tahoma" w:hAnsi="Tahoma" w:cs="Tahoma"/>
          <w:sz w:val="22"/>
          <w:szCs w:val="22"/>
        </w:rPr>
        <w:t>Инспекцискиот надзор</w:t>
      </w:r>
      <w:r w:rsidRPr="004B4D9A">
        <w:rPr>
          <w:rFonts w:ascii="Tahoma" w:hAnsi="Tahoma" w:cs="Tahoma"/>
          <w:b/>
          <w:sz w:val="22"/>
          <w:szCs w:val="22"/>
        </w:rPr>
        <w:t xml:space="preserve"> </w:t>
      </w:r>
      <w:r w:rsidRPr="004B4D9A">
        <w:rPr>
          <w:rFonts w:ascii="Tahoma" w:hAnsi="Tahoma" w:cs="Tahoma"/>
          <w:sz w:val="22"/>
          <w:szCs w:val="22"/>
        </w:rPr>
        <w:t>во надлежноста на</w:t>
      </w:r>
      <w:r w:rsidRPr="004B4D9A">
        <w:rPr>
          <w:rFonts w:ascii="Tahoma" w:hAnsi="Tahoma" w:cs="Tahoma"/>
          <w:b/>
          <w:sz w:val="22"/>
          <w:szCs w:val="22"/>
        </w:rPr>
        <w:t xml:space="preserve"> </w:t>
      </w:r>
      <w:r w:rsidRPr="004B4D9A">
        <w:rPr>
          <w:rFonts w:ascii="Tahoma" w:hAnsi="Tahoma" w:cs="Tahoma"/>
          <w:sz w:val="22"/>
          <w:szCs w:val="22"/>
        </w:rPr>
        <w:t>градежнaта инспекција се врши по службена должност или по пријава и/или сознание од други државни и локални органи, организации, институции, правни и физички лица, како и средствата за јавно информирање.</w:t>
      </w: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 xml:space="preserve">Овластениот градежен инспектор е овластен да врши инспекциски надзор над градбите од втора категорија што ги вршат институции, органи, правни и физички лица, во секое време и на </w:t>
      </w:r>
      <w:r>
        <w:rPr>
          <w:rFonts w:ascii="Tahoma" w:hAnsi="Tahoma" w:cs="Tahoma"/>
          <w:sz w:val="22"/>
          <w:szCs w:val="22"/>
        </w:rPr>
        <w:t>самото</w:t>
      </w:r>
      <w:r w:rsidRPr="004B4D9A">
        <w:rPr>
          <w:rFonts w:ascii="Tahoma" w:hAnsi="Tahoma" w:cs="Tahoma"/>
          <w:sz w:val="22"/>
          <w:szCs w:val="22"/>
        </w:rPr>
        <w:t xml:space="preserve"> место, со и б</w:t>
      </w:r>
      <w:r>
        <w:rPr>
          <w:rFonts w:ascii="Tahoma" w:hAnsi="Tahoma" w:cs="Tahoma"/>
          <w:sz w:val="22"/>
          <w:szCs w:val="22"/>
        </w:rPr>
        <w:t>ез прет</w:t>
      </w:r>
      <w:r w:rsidRPr="004B4D9A">
        <w:rPr>
          <w:rFonts w:ascii="Tahoma" w:hAnsi="Tahoma" w:cs="Tahoma"/>
          <w:sz w:val="22"/>
          <w:szCs w:val="22"/>
        </w:rPr>
        <w:t xml:space="preserve">ходна најава, </w:t>
      </w:r>
      <w:r>
        <w:rPr>
          <w:rFonts w:ascii="Tahoma" w:hAnsi="Tahoma" w:cs="Tahoma"/>
          <w:sz w:val="22"/>
          <w:szCs w:val="22"/>
        </w:rPr>
        <w:t>а при</w:t>
      </w:r>
      <w:r w:rsidRPr="004B4D9A">
        <w:rPr>
          <w:rFonts w:ascii="Tahoma" w:hAnsi="Tahoma" w:cs="Tahoma"/>
          <w:sz w:val="22"/>
          <w:szCs w:val="22"/>
        </w:rPr>
        <w:t xml:space="preserve">тоа посебно внимание се </w:t>
      </w:r>
      <w:r>
        <w:rPr>
          <w:rFonts w:ascii="Tahoma" w:hAnsi="Tahoma" w:cs="Tahoma"/>
          <w:sz w:val="22"/>
          <w:szCs w:val="22"/>
        </w:rPr>
        <w:t>посветува</w:t>
      </w:r>
      <w:r w:rsidRPr="004B4D9A">
        <w:rPr>
          <w:rFonts w:ascii="Tahoma" w:hAnsi="Tahoma" w:cs="Tahoma"/>
          <w:sz w:val="22"/>
          <w:szCs w:val="22"/>
        </w:rPr>
        <w:t xml:space="preserve"> на:</w:t>
      </w:r>
    </w:p>
    <w:p w:rsidR="00E828AF" w:rsidRPr="004B4D9A" w:rsidRDefault="00E828AF" w:rsidP="00E828AF">
      <w:pPr>
        <w:pStyle w:val="NoSpacing"/>
        <w:ind w:left="360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 xml:space="preserve">         *  контрола на документацијата</w:t>
      </w:r>
    </w:p>
    <w:p w:rsidR="00E828AF" w:rsidRPr="004B4D9A" w:rsidRDefault="00E828AF" w:rsidP="00E828AF">
      <w:pPr>
        <w:pStyle w:val="NoSpacing"/>
        <w:ind w:left="360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 xml:space="preserve">         *  увид во градбата и градежната парцела предмет на увид</w:t>
      </w:r>
    </w:p>
    <w:p w:rsidR="00E828AF" w:rsidRPr="004B4D9A" w:rsidRDefault="00E828AF" w:rsidP="00E828AF">
      <w:pPr>
        <w:pStyle w:val="NoSpacing"/>
        <w:ind w:left="360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 xml:space="preserve">         *  проверка дали учесниците во градбата имаат овластувања и лиценци       </w:t>
      </w:r>
    </w:p>
    <w:p w:rsidR="00E828AF" w:rsidRPr="004B4D9A" w:rsidRDefault="00E828AF" w:rsidP="00E828AF">
      <w:pPr>
        <w:pStyle w:val="NoSpacing"/>
        <w:ind w:left="360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 xml:space="preserve">              пропишани со закон</w:t>
      </w:r>
      <w:r w:rsidRPr="004B4D9A">
        <w:rPr>
          <w:rFonts w:ascii="Tahoma" w:hAnsi="Tahoma" w:cs="Tahoma"/>
          <w:sz w:val="22"/>
          <w:szCs w:val="22"/>
        </w:rPr>
        <w:br/>
        <w:t xml:space="preserve">         *  издавање наредба за</w:t>
      </w:r>
      <w:r>
        <w:rPr>
          <w:rFonts w:ascii="Tahoma" w:hAnsi="Tahoma" w:cs="Tahoma"/>
          <w:sz w:val="22"/>
          <w:szCs w:val="22"/>
        </w:rPr>
        <w:t>:</w:t>
      </w:r>
      <w:r w:rsidRPr="004B4D9A">
        <w:rPr>
          <w:rFonts w:ascii="Tahoma" w:hAnsi="Tahoma" w:cs="Tahoma"/>
          <w:sz w:val="22"/>
          <w:szCs w:val="22"/>
        </w:rPr>
        <w:t xml:space="preserve"> отстранување неправилности и отстранување оштетувања</w:t>
      </w:r>
      <w:r w:rsidRPr="004B4D9A">
        <w:rPr>
          <w:rFonts w:ascii="Tahoma" w:hAnsi="Tahoma" w:cs="Tahoma"/>
          <w:sz w:val="22"/>
          <w:szCs w:val="22"/>
        </w:rPr>
        <w:br/>
        <w:t xml:space="preserve">         *  прекинување на градење</w:t>
      </w:r>
      <w:r w:rsidRPr="004B4D9A">
        <w:rPr>
          <w:rFonts w:ascii="Tahoma" w:hAnsi="Tahoma" w:cs="Tahoma"/>
          <w:sz w:val="22"/>
          <w:szCs w:val="22"/>
        </w:rPr>
        <w:br/>
        <w:t xml:space="preserve">         *  отстранување на градба</w:t>
      </w:r>
      <w:r w:rsidRPr="004B4D9A">
        <w:rPr>
          <w:rFonts w:ascii="Tahoma" w:hAnsi="Tahoma" w:cs="Tahoma"/>
          <w:sz w:val="22"/>
          <w:szCs w:val="22"/>
        </w:rPr>
        <w:br/>
        <w:t xml:space="preserve">         *  затворање на градилиште</w:t>
      </w:r>
      <w:r w:rsidRPr="004B4D9A">
        <w:rPr>
          <w:rFonts w:ascii="Tahoma" w:hAnsi="Tahoma" w:cs="Tahoma"/>
          <w:sz w:val="22"/>
          <w:szCs w:val="22"/>
        </w:rPr>
        <w:br/>
        <w:t xml:space="preserve">         *  означување на градилиштето</w:t>
      </w:r>
      <w:r>
        <w:rPr>
          <w:rFonts w:ascii="Tahoma" w:hAnsi="Tahoma" w:cs="Tahoma"/>
          <w:sz w:val="22"/>
          <w:szCs w:val="22"/>
        </w:rPr>
        <w:t xml:space="preserve"> </w:t>
      </w:r>
      <w:r w:rsidRPr="004B4D9A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</w:t>
      </w:r>
      <w:r w:rsidRPr="004B4D9A">
        <w:rPr>
          <w:rFonts w:ascii="Tahoma" w:hAnsi="Tahoma" w:cs="Tahoma"/>
          <w:sz w:val="22"/>
          <w:szCs w:val="22"/>
        </w:rPr>
        <w:t>градбата за опасна за опкружувањето</w:t>
      </w:r>
      <w:r w:rsidRPr="004B4D9A">
        <w:rPr>
          <w:rFonts w:ascii="Tahoma" w:hAnsi="Tahoma" w:cs="Tahoma"/>
          <w:sz w:val="22"/>
          <w:szCs w:val="22"/>
        </w:rPr>
        <w:br/>
        <w:t xml:space="preserve">         *  други мерки со цел спречување на градење </w:t>
      </w:r>
      <w:r>
        <w:rPr>
          <w:rFonts w:ascii="Tahoma" w:hAnsi="Tahoma" w:cs="Tahoma"/>
          <w:sz w:val="22"/>
          <w:szCs w:val="22"/>
        </w:rPr>
        <w:t>што</w:t>
      </w:r>
      <w:r w:rsidRPr="004B4D9A">
        <w:rPr>
          <w:rFonts w:ascii="Tahoma" w:hAnsi="Tahoma" w:cs="Tahoma"/>
          <w:sz w:val="22"/>
          <w:szCs w:val="22"/>
        </w:rPr>
        <w:t xml:space="preserve"> се изведува спротивно на   </w:t>
      </w:r>
    </w:p>
    <w:p w:rsidR="00E828AF" w:rsidRPr="004B4D9A" w:rsidRDefault="00E828AF" w:rsidP="00E828AF">
      <w:pPr>
        <w:pStyle w:val="NoSpacing"/>
        <w:ind w:left="360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 xml:space="preserve">              Законот за градење.</w:t>
      </w: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 xml:space="preserve">За потребите на Градежната инспекција од </w:t>
      </w:r>
      <w:r>
        <w:rPr>
          <w:rFonts w:ascii="Tahoma" w:hAnsi="Tahoma" w:cs="Tahoma"/>
          <w:sz w:val="22"/>
          <w:szCs w:val="22"/>
        </w:rPr>
        <w:t>Б</w:t>
      </w:r>
      <w:r w:rsidRPr="004B4D9A">
        <w:rPr>
          <w:rFonts w:ascii="Tahoma" w:hAnsi="Tahoma" w:cs="Tahoma"/>
          <w:sz w:val="22"/>
          <w:szCs w:val="22"/>
        </w:rPr>
        <w:t>уџетот на Општина Центар-Скопје ќе бидат потребни средства за административн</w:t>
      </w:r>
      <w:r>
        <w:rPr>
          <w:rFonts w:ascii="Tahoma" w:hAnsi="Tahoma" w:cs="Tahoma"/>
          <w:sz w:val="22"/>
          <w:szCs w:val="22"/>
        </w:rPr>
        <w:t>о</w:t>
      </w:r>
      <w:r w:rsidRPr="004B4D9A">
        <w:rPr>
          <w:rFonts w:ascii="Tahoma" w:hAnsi="Tahoma" w:cs="Tahoma"/>
          <w:sz w:val="22"/>
          <w:szCs w:val="22"/>
        </w:rPr>
        <w:t xml:space="preserve"> извршување на донесените управни акти на овластените градежни инспектори, полициска асистенција</w:t>
      </w:r>
      <w:r>
        <w:rPr>
          <w:rFonts w:ascii="Tahoma" w:hAnsi="Tahoma" w:cs="Tahoma"/>
          <w:sz w:val="22"/>
          <w:szCs w:val="22"/>
        </w:rPr>
        <w:t>,</w:t>
      </w:r>
      <w:r w:rsidRPr="004B4D9A">
        <w:rPr>
          <w:rFonts w:ascii="Tahoma" w:hAnsi="Tahoma" w:cs="Tahoma"/>
          <w:sz w:val="22"/>
          <w:szCs w:val="22"/>
        </w:rPr>
        <w:t xml:space="preserve"> како и јавна објава на акти на овластените градежни инспектори.</w:t>
      </w: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sz w:val="22"/>
          <w:szCs w:val="22"/>
        </w:rPr>
      </w:pP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B4D9A">
        <w:rPr>
          <w:rFonts w:ascii="Tahoma" w:hAnsi="Tahoma" w:cs="Tahoma"/>
          <w:b/>
          <w:sz w:val="22"/>
          <w:szCs w:val="22"/>
        </w:rPr>
        <w:t xml:space="preserve">2.Комунални дејности и јавна чистота - </w:t>
      </w:r>
      <w:r w:rsidRPr="004B4D9A">
        <w:rPr>
          <w:rFonts w:ascii="Tahoma" w:hAnsi="Tahoma" w:cs="Tahoma"/>
          <w:sz w:val="22"/>
          <w:szCs w:val="22"/>
        </w:rPr>
        <w:t>Комуналната инспекција, односно овластениот комунален инспектор заедно со комуналните редари во 2024 година активно ќе учествуваат во реализација</w:t>
      </w:r>
      <w:r>
        <w:rPr>
          <w:rFonts w:ascii="Tahoma" w:hAnsi="Tahoma" w:cs="Tahoma"/>
          <w:sz w:val="22"/>
          <w:szCs w:val="22"/>
        </w:rPr>
        <w:t>та</w:t>
      </w:r>
      <w:r w:rsidRPr="004B4D9A">
        <w:rPr>
          <w:rFonts w:ascii="Tahoma" w:hAnsi="Tahoma" w:cs="Tahoma"/>
          <w:sz w:val="22"/>
          <w:szCs w:val="22"/>
        </w:rPr>
        <w:t xml:space="preserve"> на акции и активности</w:t>
      </w:r>
      <w:r>
        <w:rPr>
          <w:rFonts w:ascii="Tahoma" w:hAnsi="Tahoma" w:cs="Tahoma"/>
          <w:sz w:val="22"/>
          <w:szCs w:val="22"/>
        </w:rPr>
        <w:t>,</w:t>
      </w:r>
      <w:r w:rsidRPr="004B4D9A">
        <w:rPr>
          <w:rFonts w:ascii="Tahoma" w:hAnsi="Tahoma" w:cs="Tahoma"/>
          <w:sz w:val="22"/>
          <w:szCs w:val="22"/>
        </w:rPr>
        <w:t xml:space="preserve"> со ц</w:t>
      </w:r>
      <w:r>
        <w:rPr>
          <w:rFonts w:ascii="Tahoma" w:hAnsi="Tahoma" w:cs="Tahoma"/>
          <w:sz w:val="22"/>
          <w:szCs w:val="22"/>
        </w:rPr>
        <w:t>ел подобрување на чистотата во О</w:t>
      </w:r>
      <w:r w:rsidRPr="004B4D9A">
        <w:rPr>
          <w:rFonts w:ascii="Tahoma" w:hAnsi="Tahoma" w:cs="Tahoma"/>
          <w:sz w:val="22"/>
          <w:szCs w:val="22"/>
        </w:rPr>
        <w:t>пштината, подиг</w:t>
      </w:r>
      <w:r>
        <w:rPr>
          <w:rFonts w:ascii="Tahoma" w:hAnsi="Tahoma" w:cs="Tahoma"/>
          <w:sz w:val="22"/>
          <w:szCs w:val="22"/>
        </w:rPr>
        <w:t>нув</w:t>
      </w:r>
      <w:r w:rsidRPr="004B4D9A">
        <w:rPr>
          <w:rFonts w:ascii="Tahoma" w:hAnsi="Tahoma" w:cs="Tahoma"/>
          <w:sz w:val="22"/>
          <w:szCs w:val="22"/>
        </w:rPr>
        <w:t>ање на свеста на граѓаните и навремено и квалитетно извршување на работните задачи од надлежноста, а во интерес на граѓаните на Општината.</w:t>
      </w:r>
    </w:p>
    <w:p w:rsidR="00E828AF" w:rsidRPr="004B4D9A" w:rsidRDefault="00E828AF" w:rsidP="00E828AF">
      <w:pPr>
        <w:pStyle w:val="NoSpacing"/>
        <w:ind w:left="360"/>
        <w:rPr>
          <w:rFonts w:ascii="Tahoma" w:hAnsi="Tahoma" w:cs="Tahoma"/>
          <w:sz w:val="22"/>
          <w:szCs w:val="22"/>
        </w:rPr>
      </w:pPr>
    </w:p>
    <w:p w:rsidR="00E828AF" w:rsidRPr="004B4D9A" w:rsidRDefault="00E828AF" w:rsidP="00E828AF">
      <w:pPr>
        <w:pStyle w:val="NoSpacing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</w:t>
      </w:r>
      <w:r w:rsidRPr="004B4D9A">
        <w:rPr>
          <w:rFonts w:ascii="Tahoma" w:hAnsi="Tahoma" w:cs="Tahoma"/>
          <w:sz w:val="22"/>
          <w:szCs w:val="22"/>
        </w:rPr>
        <w:t>едно извршува и инспекциски надзор над физички и правни лица во однос на</w:t>
      </w:r>
      <w:r>
        <w:rPr>
          <w:rFonts w:ascii="Tahoma" w:hAnsi="Tahoma" w:cs="Tahoma"/>
          <w:sz w:val="22"/>
          <w:szCs w:val="22"/>
        </w:rPr>
        <w:t>:</w:t>
      </w:r>
    </w:p>
    <w:p w:rsidR="00E828AF" w:rsidRPr="004B4D9A" w:rsidRDefault="00E828AF" w:rsidP="00E828AF">
      <w:pPr>
        <w:pStyle w:val="NoSpacing"/>
        <w:ind w:left="360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 xml:space="preserve">    * одржување и користење јавни површини</w:t>
      </w:r>
      <w:r>
        <w:rPr>
          <w:rFonts w:ascii="Tahoma" w:hAnsi="Tahoma" w:cs="Tahoma"/>
          <w:sz w:val="22"/>
          <w:szCs w:val="22"/>
        </w:rPr>
        <w:t>;</w:t>
      </w:r>
    </w:p>
    <w:p w:rsidR="00E828AF" w:rsidRPr="004B4D9A" w:rsidRDefault="00E828AF" w:rsidP="00E828AF">
      <w:pPr>
        <w:pStyle w:val="NoSpacing"/>
        <w:ind w:left="360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 xml:space="preserve">    * отстранување на противправно оставени и поставени подвижни и недвижни предмети и урбана опрема</w:t>
      </w:r>
      <w:r>
        <w:rPr>
          <w:rFonts w:ascii="Tahoma" w:hAnsi="Tahoma" w:cs="Tahoma"/>
          <w:sz w:val="22"/>
          <w:szCs w:val="22"/>
        </w:rPr>
        <w:t>;</w:t>
      </w:r>
    </w:p>
    <w:p w:rsidR="00E828AF" w:rsidRPr="004B4D9A" w:rsidRDefault="00E828AF" w:rsidP="00E828AF">
      <w:pPr>
        <w:pStyle w:val="NoSpacing"/>
        <w:ind w:left="360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 xml:space="preserve">    * одржување на јавна</w:t>
      </w:r>
      <w:r>
        <w:rPr>
          <w:rFonts w:ascii="Tahoma" w:hAnsi="Tahoma" w:cs="Tahoma"/>
          <w:sz w:val="22"/>
          <w:szCs w:val="22"/>
        </w:rPr>
        <w:t>та</w:t>
      </w:r>
      <w:r w:rsidRPr="004B4D9A">
        <w:rPr>
          <w:rFonts w:ascii="Tahoma" w:hAnsi="Tahoma" w:cs="Tahoma"/>
          <w:sz w:val="22"/>
          <w:szCs w:val="22"/>
        </w:rPr>
        <w:t xml:space="preserve"> чистота на јавните површини и на отворените простори пред јавни</w:t>
      </w:r>
      <w:r>
        <w:rPr>
          <w:rFonts w:ascii="Tahoma" w:hAnsi="Tahoma" w:cs="Tahoma"/>
          <w:sz w:val="22"/>
          <w:szCs w:val="22"/>
        </w:rPr>
        <w:t>те</w:t>
      </w:r>
      <w:r w:rsidRPr="004B4D9A">
        <w:rPr>
          <w:rFonts w:ascii="Tahoma" w:hAnsi="Tahoma" w:cs="Tahoma"/>
          <w:sz w:val="22"/>
          <w:szCs w:val="22"/>
        </w:rPr>
        <w:t xml:space="preserve"> објекти</w:t>
      </w:r>
      <w:r>
        <w:rPr>
          <w:rFonts w:ascii="Tahoma" w:hAnsi="Tahoma" w:cs="Tahoma"/>
          <w:sz w:val="22"/>
          <w:szCs w:val="22"/>
        </w:rPr>
        <w:t>;</w:t>
      </w:r>
      <w:r w:rsidRPr="004B4D9A">
        <w:rPr>
          <w:rFonts w:ascii="Tahoma" w:hAnsi="Tahoma" w:cs="Tahoma"/>
          <w:sz w:val="22"/>
          <w:szCs w:val="22"/>
        </w:rPr>
        <w:t xml:space="preserve"> </w:t>
      </w:r>
    </w:p>
    <w:p w:rsidR="00E828AF" w:rsidRPr="004B4D9A" w:rsidRDefault="00E828AF" w:rsidP="00E828AF">
      <w:pPr>
        <w:pStyle w:val="NoSpacing"/>
        <w:ind w:left="360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 xml:space="preserve">    * чистење снег на јавни површини и отворени простори пред јавни објекти</w:t>
      </w:r>
      <w:r>
        <w:rPr>
          <w:rFonts w:ascii="Tahoma" w:hAnsi="Tahoma" w:cs="Tahoma"/>
          <w:sz w:val="22"/>
          <w:szCs w:val="22"/>
        </w:rPr>
        <w:t>;</w:t>
      </w:r>
    </w:p>
    <w:p w:rsidR="00E828AF" w:rsidRPr="004B4D9A" w:rsidRDefault="00E828AF" w:rsidP="00E828AF">
      <w:pPr>
        <w:pStyle w:val="NoSpacing"/>
        <w:ind w:left="360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 xml:space="preserve">    * вршење инспекциски надзор по добиени писмени и усни пре</w:t>
      </w:r>
      <w:r>
        <w:rPr>
          <w:rFonts w:ascii="Tahoma" w:hAnsi="Tahoma" w:cs="Tahoma"/>
          <w:sz w:val="22"/>
          <w:szCs w:val="22"/>
        </w:rPr>
        <w:t>т</w:t>
      </w:r>
      <w:r w:rsidRPr="004B4D9A">
        <w:rPr>
          <w:rFonts w:ascii="Tahoma" w:hAnsi="Tahoma" w:cs="Tahoma"/>
          <w:sz w:val="22"/>
          <w:szCs w:val="22"/>
        </w:rPr>
        <w:t>ставки од физички и правни лица</w:t>
      </w:r>
      <w:r>
        <w:rPr>
          <w:rFonts w:ascii="Tahoma" w:hAnsi="Tahoma" w:cs="Tahoma"/>
          <w:sz w:val="22"/>
          <w:szCs w:val="22"/>
        </w:rPr>
        <w:t>;</w:t>
      </w:r>
    </w:p>
    <w:p w:rsidR="00E828AF" w:rsidRPr="004B4D9A" w:rsidRDefault="00E828AF" w:rsidP="00E828AF">
      <w:pPr>
        <w:pStyle w:val="NoSpacing"/>
        <w:ind w:left="360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 xml:space="preserve">    * водење управни постапки</w:t>
      </w:r>
      <w:r>
        <w:rPr>
          <w:rFonts w:ascii="Tahoma" w:hAnsi="Tahoma" w:cs="Tahoma"/>
          <w:sz w:val="22"/>
          <w:szCs w:val="22"/>
        </w:rPr>
        <w:t>;</w:t>
      </w:r>
    </w:p>
    <w:p w:rsidR="00E828AF" w:rsidRPr="004B4D9A" w:rsidRDefault="00E828AF" w:rsidP="00E828AF">
      <w:pPr>
        <w:pStyle w:val="NoSpacing"/>
        <w:ind w:left="360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 xml:space="preserve">    * поднесување барања за поведување прекршочни постапки</w:t>
      </w:r>
      <w:r>
        <w:rPr>
          <w:rFonts w:ascii="Tahoma" w:hAnsi="Tahoma" w:cs="Tahoma"/>
          <w:sz w:val="22"/>
          <w:szCs w:val="22"/>
        </w:rPr>
        <w:t>.</w:t>
      </w: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 xml:space="preserve">Овластениот комунален инспектор врши инспекциски надзор </w:t>
      </w:r>
      <w:r>
        <w:rPr>
          <w:rFonts w:ascii="Tahoma" w:hAnsi="Tahoma" w:cs="Tahoma"/>
          <w:sz w:val="22"/>
          <w:szCs w:val="22"/>
        </w:rPr>
        <w:t xml:space="preserve">во </w:t>
      </w:r>
      <w:r w:rsidRPr="004B4D9A">
        <w:rPr>
          <w:rFonts w:ascii="Tahoma" w:hAnsi="Tahoma" w:cs="Tahoma"/>
          <w:sz w:val="22"/>
          <w:szCs w:val="22"/>
        </w:rPr>
        <w:t>согласно</w:t>
      </w:r>
      <w:r>
        <w:rPr>
          <w:rFonts w:ascii="Tahoma" w:hAnsi="Tahoma" w:cs="Tahoma"/>
          <w:sz w:val="22"/>
          <w:szCs w:val="22"/>
        </w:rPr>
        <w:t>ст со</w:t>
      </w:r>
      <w:r w:rsidRPr="004B4D9A">
        <w:rPr>
          <w:rFonts w:ascii="Tahoma" w:hAnsi="Tahoma" w:cs="Tahoma"/>
          <w:sz w:val="22"/>
          <w:szCs w:val="22"/>
        </w:rPr>
        <w:t xml:space="preserve"> Законот за инспекциски надзор, материјалните закони </w:t>
      </w:r>
      <w:r>
        <w:rPr>
          <w:rFonts w:ascii="Tahoma" w:hAnsi="Tahoma" w:cs="Tahoma"/>
          <w:sz w:val="22"/>
          <w:szCs w:val="22"/>
        </w:rPr>
        <w:t>што</w:t>
      </w:r>
      <w:r w:rsidRPr="004B4D9A">
        <w:rPr>
          <w:rFonts w:ascii="Tahoma" w:hAnsi="Tahoma" w:cs="Tahoma"/>
          <w:sz w:val="22"/>
          <w:szCs w:val="22"/>
        </w:rPr>
        <w:t xml:space="preserve"> ја уредуваат материјата, како и Одлуката </w:t>
      </w: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>за комунален ред и Одлуката за јавна чистота.</w:t>
      </w: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>За потребите на Ком</w:t>
      </w:r>
      <w:r>
        <w:rPr>
          <w:rFonts w:ascii="Tahoma" w:hAnsi="Tahoma" w:cs="Tahoma"/>
          <w:sz w:val="22"/>
          <w:szCs w:val="22"/>
        </w:rPr>
        <w:t>у</w:t>
      </w:r>
      <w:r w:rsidRPr="004B4D9A">
        <w:rPr>
          <w:rFonts w:ascii="Tahoma" w:hAnsi="Tahoma" w:cs="Tahoma"/>
          <w:sz w:val="22"/>
          <w:szCs w:val="22"/>
        </w:rPr>
        <w:t>налната инспекција</w:t>
      </w:r>
      <w:r>
        <w:rPr>
          <w:rFonts w:ascii="Tahoma" w:hAnsi="Tahoma" w:cs="Tahoma"/>
          <w:sz w:val="22"/>
          <w:szCs w:val="22"/>
        </w:rPr>
        <w:t xml:space="preserve"> од Буџетот на Општина Центар-</w:t>
      </w:r>
      <w:r w:rsidRPr="004B4D9A">
        <w:rPr>
          <w:rFonts w:ascii="Tahoma" w:hAnsi="Tahoma" w:cs="Tahoma"/>
          <w:sz w:val="22"/>
          <w:szCs w:val="22"/>
        </w:rPr>
        <w:t>Скопје ќе бидат потре</w:t>
      </w:r>
      <w:r>
        <w:rPr>
          <w:rFonts w:ascii="Tahoma" w:hAnsi="Tahoma" w:cs="Tahoma"/>
          <w:sz w:val="22"/>
          <w:szCs w:val="22"/>
        </w:rPr>
        <w:t xml:space="preserve">бни средства за спроведување </w:t>
      </w:r>
      <w:r w:rsidRPr="004B4D9A">
        <w:rPr>
          <w:rFonts w:ascii="Tahoma" w:hAnsi="Tahoma" w:cs="Tahoma"/>
          <w:sz w:val="22"/>
          <w:szCs w:val="22"/>
        </w:rPr>
        <w:t>постапка за извршување казни, глоби од комунален инспектор и комунални редари преку извршител, полициска асистенција и евентуално за амбулантн</w:t>
      </w:r>
      <w:r>
        <w:rPr>
          <w:rFonts w:ascii="Tahoma" w:hAnsi="Tahoma" w:cs="Tahoma"/>
          <w:sz w:val="22"/>
          <w:szCs w:val="22"/>
        </w:rPr>
        <w:t>о возило при теренски акции на К</w:t>
      </w:r>
      <w:r w:rsidRPr="004B4D9A">
        <w:rPr>
          <w:rFonts w:ascii="Tahoma" w:hAnsi="Tahoma" w:cs="Tahoma"/>
          <w:sz w:val="22"/>
          <w:szCs w:val="22"/>
        </w:rPr>
        <w:t>омунална</w:t>
      </w:r>
      <w:r>
        <w:rPr>
          <w:rFonts w:ascii="Tahoma" w:hAnsi="Tahoma" w:cs="Tahoma"/>
          <w:sz w:val="22"/>
          <w:szCs w:val="22"/>
        </w:rPr>
        <w:t>та</w:t>
      </w:r>
      <w:r w:rsidRPr="004B4D9A">
        <w:rPr>
          <w:rFonts w:ascii="Tahoma" w:hAnsi="Tahoma" w:cs="Tahoma"/>
          <w:sz w:val="22"/>
          <w:szCs w:val="22"/>
        </w:rPr>
        <w:t xml:space="preserve"> инспекција, по потреба и годишни автобуски </w:t>
      </w:r>
      <w:r>
        <w:rPr>
          <w:rFonts w:ascii="Tahoma" w:hAnsi="Tahoma" w:cs="Tahoma"/>
          <w:sz w:val="22"/>
          <w:szCs w:val="22"/>
        </w:rPr>
        <w:t>билети</w:t>
      </w:r>
      <w:r w:rsidRPr="004B4D9A">
        <w:rPr>
          <w:rFonts w:ascii="Tahoma" w:hAnsi="Tahoma" w:cs="Tahoma"/>
          <w:sz w:val="22"/>
          <w:szCs w:val="22"/>
        </w:rPr>
        <w:t>.</w:t>
      </w:r>
    </w:p>
    <w:p w:rsidR="00E828AF" w:rsidRPr="004B4D9A" w:rsidRDefault="00E828AF" w:rsidP="00E828AF">
      <w:pPr>
        <w:pStyle w:val="NoSpacing"/>
        <w:ind w:left="360"/>
        <w:rPr>
          <w:rFonts w:ascii="Tahoma" w:hAnsi="Tahoma" w:cs="Tahoma"/>
          <w:b/>
          <w:sz w:val="22"/>
          <w:szCs w:val="22"/>
        </w:rPr>
      </w:pP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B4D9A">
        <w:rPr>
          <w:rFonts w:ascii="Tahoma" w:hAnsi="Tahoma" w:cs="Tahoma"/>
          <w:b/>
          <w:sz w:val="22"/>
          <w:szCs w:val="22"/>
        </w:rPr>
        <w:t xml:space="preserve">3.Инспекција за животна средина - </w:t>
      </w:r>
      <w:r w:rsidRPr="004B4D9A">
        <w:rPr>
          <w:rFonts w:ascii="Tahoma" w:hAnsi="Tahoma" w:cs="Tahoma"/>
          <w:sz w:val="22"/>
          <w:szCs w:val="22"/>
        </w:rPr>
        <w:t>Овластените инспектори за животна средина  вршат контрола на документи</w:t>
      </w:r>
      <w:r>
        <w:rPr>
          <w:rFonts w:ascii="Tahoma" w:hAnsi="Tahoma" w:cs="Tahoma"/>
          <w:sz w:val="22"/>
          <w:szCs w:val="22"/>
        </w:rPr>
        <w:t>те</w:t>
      </w:r>
      <w:r w:rsidRPr="004B4D9A">
        <w:rPr>
          <w:rFonts w:ascii="Tahoma" w:hAnsi="Tahoma" w:cs="Tahoma"/>
          <w:sz w:val="22"/>
          <w:szCs w:val="22"/>
        </w:rPr>
        <w:t xml:space="preserve"> за основни</w:t>
      </w:r>
      <w:r>
        <w:rPr>
          <w:rFonts w:ascii="Tahoma" w:hAnsi="Tahoma" w:cs="Tahoma"/>
          <w:sz w:val="22"/>
          <w:szCs w:val="22"/>
        </w:rPr>
        <w:t>те</w:t>
      </w:r>
      <w:r w:rsidRPr="004B4D9A">
        <w:rPr>
          <w:rFonts w:ascii="Tahoma" w:hAnsi="Tahoma" w:cs="Tahoma"/>
          <w:sz w:val="22"/>
          <w:szCs w:val="22"/>
        </w:rPr>
        <w:t xml:space="preserve"> податоци за правното лице, се констатира дејноста, како и дозвола</w:t>
      </w:r>
      <w:r>
        <w:rPr>
          <w:rFonts w:ascii="Tahoma" w:hAnsi="Tahoma" w:cs="Tahoma"/>
          <w:sz w:val="22"/>
          <w:szCs w:val="22"/>
        </w:rPr>
        <w:t>та</w:t>
      </w:r>
      <w:r w:rsidRPr="004B4D9A">
        <w:rPr>
          <w:rFonts w:ascii="Tahoma" w:hAnsi="Tahoma" w:cs="Tahoma"/>
          <w:sz w:val="22"/>
          <w:szCs w:val="22"/>
        </w:rPr>
        <w:t xml:space="preserve"> за работа на правното лице. </w:t>
      </w:r>
      <w:r>
        <w:rPr>
          <w:rFonts w:ascii="Tahoma" w:hAnsi="Tahoma" w:cs="Tahoma"/>
          <w:sz w:val="22"/>
          <w:szCs w:val="22"/>
        </w:rPr>
        <w:t>Во с</w:t>
      </w:r>
      <w:r w:rsidRPr="004B4D9A">
        <w:rPr>
          <w:rFonts w:ascii="Tahoma" w:hAnsi="Tahoma" w:cs="Tahoma"/>
          <w:sz w:val="22"/>
          <w:szCs w:val="22"/>
        </w:rPr>
        <w:t>огласно</w:t>
      </w:r>
      <w:r>
        <w:rPr>
          <w:rFonts w:ascii="Tahoma" w:hAnsi="Tahoma" w:cs="Tahoma"/>
          <w:sz w:val="22"/>
          <w:szCs w:val="22"/>
        </w:rPr>
        <w:t>ст со</w:t>
      </w:r>
      <w:r w:rsidRPr="004B4D9A">
        <w:rPr>
          <w:rFonts w:ascii="Tahoma" w:hAnsi="Tahoma" w:cs="Tahoma"/>
          <w:sz w:val="22"/>
          <w:szCs w:val="22"/>
        </w:rPr>
        <w:t xml:space="preserve"> член 24</w:t>
      </w:r>
      <w:r>
        <w:rPr>
          <w:rFonts w:ascii="Tahoma" w:hAnsi="Tahoma" w:cs="Tahoma"/>
          <w:sz w:val="22"/>
          <w:szCs w:val="22"/>
          <w:lang w:val="en-GB"/>
        </w:rPr>
        <w:t xml:space="preserve"> од </w:t>
      </w:r>
      <w:r w:rsidRPr="004B4D9A">
        <w:rPr>
          <w:rFonts w:ascii="Tahoma" w:hAnsi="Tahoma" w:cs="Tahoma"/>
          <w:sz w:val="22"/>
          <w:szCs w:val="22"/>
        </w:rPr>
        <w:t>Законот за животна средина,</w:t>
      </w:r>
      <w:r>
        <w:rPr>
          <w:rFonts w:ascii="Tahoma" w:hAnsi="Tahoma" w:cs="Tahoma"/>
          <w:sz w:val="22"/>
          <w:szCs w:val="22"/>
        </w:rPr>
        <w:t xml:space="preserve"> </w:t>
      </w:r>
      <w:r w:rsidRPr="004B4D9A">
        <w:rPr>
          <w:rFonts w:ascii="Tahoma" w:hAnsi="Tahoma" w:cs="Tahoma"/>
          <w:sz w:val="22"/>
          <w:szCs w:val="22"/>
        </w:rPr>
        <w:t xml:space="preserve">од правното лице се бара одобрен </w:t>
      </w:r>
      <w:r>
        <w:rPr>
          <w:rFonts w:ascii="Tahoma" w:hAnsi="Tahoma" w:cs="Tahoma"/>
          <w:sz w:val="22"/>
          <w:szCs w:val="22"/>
        </w:rPr>
        <w:t>е</w:t>
      </w:r>
      <w:r w:rsidRPr="004B4D9A">
        <w:rPr>
          <w:rFonts w:ascii="Tahoma" w:hAnsi="Tahoma" w:cs="Tahoma"/>
          <w:sz w:val="22"/>
          <w:szCs w:val="22"/>
        </w:rPr>
        <w:t xml:space="preserve">лаборат за животна средина. Доколку правното лице нема изготвено </w:t>
      </w:r>
      <w:r>
        <w:rPr>
          <w:rFonts w:ascii="Tahoma" w:hAnsi="Tahoma" w:cs="Tahoma"/>
          <w:sz w:val="22"/>
          <w:szCs w:val="22"/>
        </w:rPr>
        <w:t>е</w:t>
      </w:r>
      <w:r w:rsidRPr="004B4D9A">
        <w:rPr>
          <w:rFonts w:ascii="Tahoma" w:hAnsi="Tahoma" w:cs="Tahoma"/>
          <w:sz w:val="22"/>
          <w:szCs w:val="22"/>
        </w:rPr>
        <w:t xml:space="preserve">лаборат за животна средина, се изготвува </w:t>
      </w:r>
      <w:r>
        <w:rPr>
          <w:rFonts w:ascii="Tahoma" w:hAnsi="Tahoma" w:cs="Tahoma"/>
          <w:sz w:val="22"/>
          <w:szCs w:val="22"/>
        </w:rPr>
        <w:t>р</w:t>
      </w:r>
      <w:r w:rsidRPr="004B4D9A">
        <w:rPr>
          <w:rFonts w:ascii="Tahoma" w:hAnsi="Tahoma" w:cs="Tahoma"/>
          <w:sz w:val="22"/>
          <w:szCs w:val="22"/>
        </w:rPr>
        <w:t xml:space="preserve">ешение со кое се наложува во определениот рок да се изврши соодветната активност. Доколку стрaнката не постапи по </w:t>
      </w:r>
      <w:r>
        <w:rPr>
          <w:rFonts w:ascii="Tahoma" w:hAnsi="Tahoma" w:cs="Tahoma"/>
          <w:sz w:val="22"/>
          <w:szCs w:val="22"/>
        </w:rPr>
        <w:t>р</w:t>
      </w:r>
      <w:r w:rsidRPr="004B4D9A">
        <w:rPr>
          <w:rFonts w:ascii="Tahoma" w:hAnsi="Tahoma" w:cs="Tahoma"/>
          <w:sz w:val="22"/>
          <w:szCs w:val="22"/>
        </w:rPr>
        <w:t>ешението след</w:t>
      </w:r>
      <w:r>
        <w:rPr>
          <w:rFonts w:ascii="Tahoma" w:hAnsi="Tahoma" w:cs="Tahoma"/>
          <w:sz w:val="22"/>
          <w:szCs w:val="22"/>
        </w:rPr>
        <w:t>ува</w:t>
      </w:r>
      <w:r w:rsidRPr="004B4D9A">
        <w:rPr>
          <w:rFonts w:ascii="Tahoma" w:hAnsi="Tahoma" w:cs="Tahoma"/>
          <w:sz w:val="22"/>
          <w:szCs w:val="22"/>
        </w:rPr>
        <w:t xml:space="preserve"> платен налог.</w:t>
      </w: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Изработените е</w:t>
      </w:r>
      <w:r w:rsidRPr="004B4D9A">
        <w:rPr>
          <w:rFonts w:ascii="Tahoma" w:hAnsi="Tahoma" w:cs="Tahoma"/>
          <w:sz w:val="22"/>
          <w:szCs w:val="22"/>
        </w:rPr>
        <w:t xml:space="preserve">лаборати за животна средина се доставуваат до Општината на одобрување. Еден примерок од одобрениот </w:t>
      </w:r>
      <w:r>
        <w:rPr>
          <w:rFonts w:ascii="Tahoma" w:hAnsi="Tahoma" w:cs="Tahoma"/>
          <w:sz w:val="22"/>
          <w:szCs w:val="22"/>
        </w:rPr>
        <w:t>е</w:t>
      </w:r>
      <w:r w:rsidRPr="004B4D9A">
        <w:rPr>
          <w:rFonts w:ascii="Tahoma" w:hAnsi="Tahoma" w:cs="Tahoma"/>
          <w:sz w:val="22"/>
          <w:szCs w:val="22"/>
        </w:rPr>
        <w:t>лаборат се доставува до</w:t>
      </w:r>
      <w:r>
        <w:rPr>
          <w:rFonts w:ascii="Tahoma" w:hAnsi="Tahoma" w:cs="Tahoma"/>
          <w:sz w:val="22"/>
          <w:szCs w:val="22"/>
        </w:rPr>
        <w:t xml:space="preserve"> Секторот за инспекциски работи</w:t>
      </w:r>
      <w:r w:rsidRPr="004B4D9A">
        <w:rPr>
          <w:rFonts w:ascii="Tahoma" w:hAnsi="Tahoma" w:cs="Tahoma"/>
          <w:sz w:val="22"/>
          <w:szCs w:val="22"/>
        </w:rPr>
        <w:t xml:space="preserve"> за понатамошно следење на имплементираните мерки во програмата за животна средина од страна на овластениот инспектор за животна средина.</w:t>
      </w: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Во с</w:t>
      </w:r>
      <w:r w:rsidRPr="004B4D9A">
        <w:rPr>
          <w:rFonts w:ascii="Tahoma" w:hAnsi="Tahoma" w:cs="Tahoma"/>
          <w:sz w:val="22"/>
          <w:szCs w:val="22"/>
        </w:rPr>
        <w:t>огласно</w:t>
      </w:r>
      <w:r>
        <w:rPr>
          <w:rFonts w:ascii="Tahoma" w:hAnsi="Tahoma" w:cs="Tahoma"/>
          <w:sz w:val="22"/>
          <w:szCs w:val="22"/>
        </w:rPr>
        <w:t>ст со</w:t>
      </w:r>
      <w:r w:rsidRPr="004B4D9A">
        <w:rPr>
          <w:rFonts w:ascii="Tahoma" w:hAnsi="Tahoma" w:cs="Tahoma"/>
          <w:sz w:val="22"/>
          <w:szCs w:val="22"/>
        </w:rPr>
        <w:t xml:space="preserve"> Законот за заштита</w:t>
      </w:r>
      <w:r>
        <w:rPr>
          <w:rFonts w:ascii="Tahoma" w:hAnsi="Tahoma" w:cs="Tahoma"/>
          <w:sz w:val="22"/>
          <w:szCs w:val="22"/>
        </w:rPr>
        <w:t xml:space="preserve"> од бучава во животната средина</w:t>
      </w:r>
      <w:r w:rsidRPr="004B4D9A">
        <w:rPr>
          <w:rFonts w:ascii="Tahoma" w:hAnsi="Tahoma" w:cs="Tahoma"/>
          <w:sz w:val="22"/>
          <w:szCs w:val="22"/>
        </w:rPr>
        <w:t xml:space="preserve"> се извршува контрола на бучава</w:t>
      </w:r>
      <w:r>
        <w:rPr>
          <w:rFonts w:ascii="Tahoma" w:hAnsi="Tahoma" w:cs="Tahoma"/>
          <w:sz w:val="22"/>
          <w:szCs w:val="22"/>
        </w:rPr>
        <w:t>та</w:t>
      </w:r>
      <w:r w:rsidRPr="004B4D9A">
        <w:rPr>
          <w:rFonts w:ascii="Tahoma" w:hAnsi="Tahoma" w:cs="Tahoma"/>
          <w:sz w:val="22"/>
          <w:szCs w:val="22"/>
        </w:rPr>
        <w:t>, дали се почитуваат граничните вредности за бучава во животна</w:t>
      </w:r>
      <w:r>
        <w:rPr>
          <w:rFonts w:ascii="Tahoma" w:hAnsi="Tahoma" w:cs="Tahoma"/>
          <w:sz w:val="22"/>
          <w:szCs w:val="22"/>
        </w:rPr>
        <w:t>та</w:t>
      </w:r>
      <w:r w:rsidRPr="004B4D9A">
        <w:rPr>
          <w:rFonts w:ascii="Tahoma" w:hAnsi="Tahoma" w:cs="Tahoma"/>
          <w:sz w:val="22"/>
          <w:szCs w:val="22"/>
        </w:rPr>
        <w:t xml:space="preserve"> средина. Се спроведуваат мерења од овластена лабораторија за животна средина. </w:t>
      </w:r>
      <w:r>
        <w:rPr>
          <w:rFonts w:ascii="Tahoma" w:hAnsi="Tahoma" w:cs="Tahoma"/>
          <w:sz w:val="22"/>
          <w:szCs w:val="22"/>
        </w:rPr>
        <w:t>Во с</w:t>
      </w:r>
      <w:r w:rsidRPr="004B4D9A">
        <w:rPr>
          <w:rFonts w:ascii="Tahoma" w:hAnsi="Tahoma" w:cs="Tahoma"/>
          <w:sz w:val="22"/>
          <w:szCs w:val="22"/>
        </w:rPr>
        <w:t>огласно</w:t>
      </w:r>
      <w:r>
        <w:rPr>
          <w:rFonts w:ascii="Tahoma" w:hAnsi="Tahoma" w:cs="Tahoma"/>
          <w:sz w:val="22"/>
          <w:szCs w:val="22"/>
        </w:rPr>
        <w:t>ст со</w:t>
      </w:r>
      <w:r w:rsidRPr="004B4D9A">
        <w:rPr>
          <w:rFonts w:ascii="Tahoma" w:hAnsi="Tahoma" w:cs="Tahoma"/>
          <w:sz w:val="22"/>
          <w:szCs w:val="22"/>
        </w:rPr>
        <w:t xml:space="preserve"> добиените извештаи од мерења</w:t>
      </w:r>
      <w:r>
        <w:rPr>
          <w:rFonts w:ascii="Tahoma" w:hAnsi="Tahoma" w:cs="Tahoma"/>
          <w:sz w:val="22"/>
          <w:szCs w:val="22"/>
        </w:rPr>
        <w:t>та</w:t>
      </w:r>
      <w:r w:rsidRPr="004B4D9A">
        <w:rPr>
          <w:rFonts w:ascii="Tahoma" w:hAnsi="Tahoma" w:cs="Tahoma"/>
          <w:sz w:val="22"/>
          <w:szCs w:val="22"/>
        </w:rPr>
        <w:t>, доколку вредностите надминуваат гранични вредности, се спроведува постапка за порамнување со издавање платен налог за наплата на глоба за сторен прекршок.</w:t>
      </w: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>За потребите на инсп</w:t>
      </w:r>
      <w:r>
        <w:rPr>
          <w:rFonts w:ascii="Tahoma" w:hAnsi="Tahoma" w:cs="Tahoma"/>
          <w:sz w:val="22"/>
          <w:szCs w:val="22"/>
        </w:rPr>
        <w:t>екцијата за животна средина од Б</w:t>
      </w:r>
      <w:r w:rsidRPr="004B4D9A">
        <w:rPr>
          <w:rFonts w:ascii="Tahoma" w:hAnsi="Tahoma" w:cs="Tahoma"/>
          <w:sz w:val="22"/>
          <w:szCs w:val="22"/>
        </w:rPr>
        <w:t xml:space="preserve">уџетот на Општина Центар-Скопје ќе бидат потребни средства за спроведување постапка за мерење бучава и </w:t>
      </w:r>
      <w:r>
        <w:rPr>
          <w:rFonts w:ascii="Tahoma" w:hAnsi="Tahoma" w:cs="Tahoma"/>
          <w:sz w:val="22"/>
          <w:szCs w:val="22"/>
        </w:rPr>
        <w:t>димни</w:t>
      </w:r>
      <w:r w:rsidRPr="004B4D9A">
        <w:rPr>
          <w:rFonts w:ascii="Tahoma" w:hAnsi="Tahoma" w:cs="Tahoma"/>
          <w:sz w:val="22"/>
          <w:szCs w:val="22"/>
        </w:rPr>
        <w:t xml:space="preserve"> гасови од акредитирана лабораторија</w:t>
      </w:r>
    </w:p>
    <w:p w:rsidR="00E828AF" w:rsidRPr="004B4D9A" w:rsidRDefault="00E828AF" w:rsidP="00E828AF">
      <w:pPr>
        <w:pStyle w:val="NoSpacing"/>
        <w:ind w:left="360"/>
        <w:rPr>
          <w:rFonts w:ascii="Tahoma" w:hAnsi="Tahoma" w:cs="Tahoma"/>
          <w:b/>
          <w:sz w:val="22"/>
          <w:szCs w:val="22"/>
        </w:rPr>
      </w:pPr>
    </w:p>
    <w:p w:rsidR="00E828AF" w:rsidRDefault="00E828AF" w:rsidP="00E828AF">
      <w:pPr>
        <w:pStyle w:val="NoSpacing"/>
        <w:ind w:left="360"/>
        <w:jc w:val="both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b/>
          <w:sz w:val="22"/>
          <w:szCs w:val="22"/>
        </w:rPr>
        <w:t xml:space="preserve">4.Инспекција за домување - </w:t>
      </w:r>
      <w:r w:rsidRPr="004B4D9A">
        <w:rPr>
          <w:rFonts w:ascii="Tahoma" w:hAnsi="Tahoma" w:cs="Tahoma"/>
          <w:sz w:val="22"/>
          <w:szCs w:val="22"/>
        </w:rPr>
        <w:t>Овластениот инспектор за домување врши инспекциски надзор над станбените,</w:t>
      </w:r>
      <w:r>
        <w:rPr>
          <w:rFonts w:ascii="Tahoma" w:hAnsi="Tahoma" w:cs="Tahoma"/>
          <w:sz w:val="22"/>
          <w:szCs w:val="22"/>
        </w:rPr>
        <w:t xml:space="preserve"> </w:t>
      </w:r>
      <w:r w:rsidRPr="004B4D9A">
        <w:rPr>
          <w:rFonts w:ascii="Tahoma" w:hAnsi="Tahoma" w:cs="Tahoma"/>
          <w:sz w:val="22"/>
          <w:szCs w:val="22"/>
        </w:rPr>
        <w:t>станбено-деловните и деловно-станбените згради во однос:</w:t>
      </w:r>
    </w:p>
    <w:p w:rsidR="00E828AF" w:rsidRDefault="00E828AF" w:rsidP="00E828AF">
      <w:pPr>
        <w:pStyle w:val="NoSpacing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828AF" w:rsidRDefault="00E828AF" w:rsidP="00E828AF">
      <w:pPr>
        <w:pStyle w:val="NoSpacing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828AF" w:rsidRDefault="00E828AF" w:rsidP="00E828AF">
      <w:pPr>
        <w:pStyle w:val="NoSpacing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828AF" w:rsidRDefault="00E828AF" w:rsidP="00E828AF">
      <w:pPr>
        <w:pStyle w:val="NoSpacing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828AF" w:rsidRDefault="00E828AF" w:rsidP="00E828AF">
      <w:pPr>
        <w:pStyle w:val="NoSpacing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828AF" w:rsidRPr="004B4D9A" w:rsidRDefault="00E828AF" w:rsidP="00E828AF">
      <w:pPr>
        <w:pStyle w:val="NoSpacing"/>
        <w:ind w:left="360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 xml:space="preserve">* дали управувањето со </w:t>
      </w:r>
      <w:r>
        <w:rPr>
          <w:rFonts w:ascii="Tahoma" w:hAnsi="Tahoma" w:cs="Tahoma"/>
          <w:sz w:val="22"/>
          <w:szCs w:val="22"/>
        </w:rPr>
        <w:t>нив</w:t>
      </w:r>
      <w:r w:rsidRPr="004B4D9A">
        <w:rPr>
          <w:rFonts w:ascii="Tahoma" w:hAnsi="Tahoma" w:cs="Tahoma"/>
          <w:sz w:val="22"/>
          <w:szCs w:val="22"/>
        </w:rPr>
        <w:t xml:space="preserve"> се врши </w:t>
      </w:r>
      <w:r>
        <w:rPr>
          <w:rFonts w:ascii="Tahoma" w:hAnsi="Tahoma" w:cs="Tahoma"/>
          <w:sz w:val="22"/>
          <w:szCs w:val="22"/>
        </w:rPr>
        <w:t xml:space="preserve">во </w:t>
      </w:r>
      <w:r w:rsidRPr="004B4D9A">
        <w:rPr>
          <w:rFonts w:ascii="Tahoma" w:hAnsi="Tahoma" w:cs="Tahoma"/>
          <w:sz w:val="22"/>
          <w:szCs w:val="22"/>
        </w:rPr>
        <w:t>согласно</w:t>
      </w:r>
      <w:r>
        <w:rPr>
          <w:rFonts w:ascii="Tahoma" w:hAnsi="Tahoma" w:cs="Tahoma"/>
          <w:sz w:val="22"/>
          <w:szCs w:val="22"/>
        </w:rPr>
        <w:t>ст со</w:t>
      </w:r>
      <w:r w:rsidRPr="004B4D9A">
        <w:rPr>
          <w:rFonts w:ascii="Tahoma" w:hAnsi="Tahoma" w:cs="Tahoma"/>
          <w:sz w:val="22"/>
          <w:szCs w:val="22"/>
        </w:rPr>
        <w:t xml:space="preserve"> Законот за домување и соодветните подзаконски</w:t>
      </w:r>
      <w:r>
        <w:rPr>
          <w:rFonts w:ascii="Tahoma" w:hAnsi="Tahoma" w:cs="Tahoma"/>
          <w:sz w:val="22"/>
          <w:szCs w:val="22"/>
        </w:rPr>
        <w:t xml:space="preserve"> акти</w:t>
      </w:r>
      <w:r w:rsidRPr="004B4D9A">
        <w:rPr>
          <w:rFonts w:ascii="Tahoma" w:hAnsi="Tahoma" w:cs="Tahoma"/>
          <w:sz w:val="22"/>
          <w:szCs w:val="22"/>
        </w:rPr>
        <w:t xml:space="preserve">, </w:t>
      </w:r>
    </w:p>
    <w:p w:rsidR="00E828AF" w:rsidRPr="004B4D9A" w:rsidRDefault="00E828AF" w:rsidP="00E828AF">
      <w:pPr>
        <w:pStyle w:val="NoSpacing"/>
        <w:ind w:left="360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>* дали се почитуваат пропишаните норми и стандарди за домување,</w:t>
      </w: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 xml:space="preserve">* дали управителот/заедницата на сопственици на посебни делови од зградата ги исполнува и продолжува да ги исполнува условите врз </w:t>
      </w:r>
      <w:r>
        <w:rPr>
          <w:rFonts w:ascii="Tahoma" w:hAnsi="Tahoma" w:cs="Tahoma"/>
          <w:sz w:val="22"/>
          <w:szCs w:val="22"/>
        </w:rPr>
        <w:t xml:space="preserve">чија </w:t>
      </w:r>
      <w:r w:rsidRPr="004B4D9A">
        <w:rPr>
          <w:rFonts w:ascii="Tahoma" w:hAnsi="Tahoma" w:cs="Tahoma"/>
          <w:sz w:val="22"/>
          <w:szCs w:val="22"/>
        </w:rPr>
        <w:t>основа е издадена лиценцата и</w:t>
      </w:r>
    </w:p>
    <w:p w:rsidR="00E828AF" w:rsidRPr="004B4D9A" w:rsidRDefault="00E828AF" w:rsidP="00E828AF">
      <w:pPr>
        <w:pStyle w:val="NoSpacing"/>
        <w:ind w:left="360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>* дали се уредени управувачките и закупничките односи во согласност со Законот за домување</w:t>
      </w:r>
      <w:r>
        <w:rPr>
          <w:rFonts w:ascii="Tahoma" w:hAnsi="Tahoma" w:cs="Tahoma"/>
          <w:sz w:val="22"/>
          <w:szCs w:val="22"/>
        </w:rPr>
        <w:t>.</w:t>
      </w:r>
      <w:r w:rsidRPr="004B4D9A">
        <w:rPr>
          <w:rFonts w:ascii="Tahoma" w:hAnsi="Tahoma" w:cs="Tahoma"/>
          <w:sz w:val="22"/>
          <w:szCs w:val="22"/>
        </w:rPr>
        <w:t xml:space="preserve"> </w:t>
      </w: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B4D9A">
        <w:rPr>
          <w:rFonts w:ascii="Tahoma" w:hAnsi="Tahoma" w:cs="Tahoma"/>
          <w:b/>
          <w:sz w:val="22"/>
          <w:szCs w:val="22"/>
        </w:rPr>
        <w:t>За реализација на активностите според надлежностите на Секторот за инсп</w:t>
      </w:r>
      <w:r>
        <w:rPr>
          <w:rFonts w:ascii="Tahoma" w:hAnsi="Tahoma" w:cs="Tahoma"/>
          <w:b/>
          <w:sz w:val="22"/>
          <w:szCs w:val="22"/>
        </w:rPr>
        <w:t>екциски работи планирани се сред</w:t>
      </w:r>
      <w:r w:rsidRPr="004B4D9A">
        <w:rPr>
          <w:rFonts w:ascii="Tahoma" w:hAnsi="Tahoma" w:cs="Tahoma"/>
          <w:b/>
          <w:sz w:val="22"/>
          <w:szCs w:val="22"/>
        </w:rPr>
        <w:t>ства во Буџетот на Општина Центар</w:t>
      </w:r>
      <w:r>
        <w:rPr>
          <w:rFonts w:ascii="Tahoma" w:hAnsi="Tahoma" w:cs="Tahoma"/>
          <w:b/>
          <w:sz w:val="22"/>
          <w:szCs w:val="22"/>
        </w:rPr>
        <w:t>-</w:t>
      </w:r>
      <w:r w:rsidRPr="004B4D9A">
        <w:rPr>
          <w:rFonts w:ascii="Tahoma" w:hAnsi="Tahoma" w:cs="Tahoma"/>
          <w:b/>
          <w:sz w:val="22"/>
          <w:szCs w:val="22"/>
        </w:rPr>
        <w:t>Скопје за 2024 година во висина од 12.700.000 денари што се прикажани во след</w:t>
      </w:r>
      <w:r>
        <w:rPr>
          <w:rFonts w:ascii="Tahoma" w:hAnsi="Tahoma" w:cs="Tahoma"/>
          <w:b/>
          <w:sz w:val="22"/>
          <w:szCs w:val="22"/>
        </w:rPr>
        <w:t>нив</w:t>
      </w:r>
      <w:r w:rsidRPr="004B4D9A">
        <w:rPr>
          <w:rFonts w:ascii="Tahoma" w:hAnsi="Tahoma" w:cs="Tahoma"/>
          <w:b/>
          <w:sz w:val="22"/>
          <w:szCs w:val="22"/>
        </w:rPr>
        <w:t>е ставки:</w:t>
      </w:r>
    </w:p>
    <w:p w:rsidR="00E828AF" w:rsidRPr="004B4D9A" w:rsidRDefault="00E828AF" w:rsidP="00E828AF">
      <w:pPr>
        <w:pStyle w:val="NoSpacing"/>
        <w:ind w:left="360"/>
        <w:rPr>
          <w:rFonts w:ascii="Tahoma" w:hAnsi="Tahoma" w:cs="Tahoma"/>
          <w:b/>
          <w:sz w:val="22"/>
          <w:szCs w:val="22"/>
        </w:rPr>
      </w:pP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Основна ставка 425-</w:t>
      </w:r>
      <w:r w:rsidRPr="004B4D9A">
        <w:rPr>
          <w:rFonts w:ascii="Tahoma" w:hAnsi="Tahoma" w:cs="Tahoma"/>
          <w:b/>
          <w:sz w:val="22"/>
          <w:szCs w:val="22"/>
        </w:rPr>
        <w:t>Други договорни услуги:</w:t>
      </w: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 xml:space="preserve">                   </w:t>
      </w: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 xml:space="preserve">          -  </w:t>
      </w:r>
      <w:r w:rsidRPr="004B4D9A">
        <w:rPr>
          <w:rFonts w:ascii="Tahoma" w:hAnsi="Tahoma" w:cs="Tahoma"/>
          <w:b/>
          <w:sz w:val="22"/>
          <w:szCs w:val="22"/>
        </w:rPr>
        <w:t>во по</w:t>
      </w:r>
      <w:r>
        <w:rPr>
          <w:rFonts w:ascii="Tahoma" w:hAnsi="Tahoma" w:cs="Tahoma"/>
          <w:b/>
          <w:sz w:val="22"/>
          <w:szCs w:val="22"/>
        </w:rPr>
        <w:t>т</w:t>
      </w:r>
      <w:r w:rsidRPr="004B4D9A">
        <w:rPr>
          <w:rFonts w:ascii="Tahoma" w:hAnsi="Tahoma" w:cs="Tahoma"/>
          <w:b/>
          <w:sz w:val="22"/>
          <w:szCs w:val="22"/>
        </w:rPr>
        <w:t>ставката</w:t>
      </w:r>
      <w:r w:rsidRPr="004B4D9A">
        <w:rPr>
          <w:rFonts w:ascii="Tahoma" w:hAnsi="Tahoma" w:cs="Tahoma"/>
          <w:sz w:val="22"/>
          <w:szCs w:val="22"/>
        </w:rPr>
        <w:t xml:space="preserve"> </w:t>
      </w:r>
      <w:r w:rsidRPr="004B4D9A">
        <w:rPr>
          <w:rFonts w:ascii="Tahoma" w:hAnsi="Tahoma" w:cs="Tahoma"/>
          <w:b/>
          <w:sz w:val="22"/>
          <w:szCs w:val="22"/>
        </w:rPr>
        <w:t xml:space="preserve">425940, </w:t>
      </w:r>
      <w:r>
        <w:rPr>
          <w:rFonts w:ascii="Tahoma" w:hAnsi="Tahoma" w:cs="Tahoma"/>
          <w:b/>
          <w:sz w:val="22"/>
          <w:szCs w:val="22"/>
        </w:rPr>
        <w:t xml:space="preserve">Уривање </w:t>
      </w:r>
      <w:r w:rsidRPr="004B4D9A">
        <w:rPr>
          <w:rFonts w:ascii="Tahoma" w:hAnsi="Tahoma" w:cs="Tahoma"/>
          <w:b/>
          <w:sz w:val="22"/>
          <w:szCs w:val="22"/>
        </w:rPr>
        <w:t xml:space="preserve">објекти, </w:t>
      </w:r>
      <w:r w:rsidRPr="004B4D9A">
        <w:rPr>
          <w:rFonts w:ascii="Tahoma" w:hAnsi="Tahoma" w:cs="Tahoma"/>
          <w:sz w:val="22"/>
          <w:szCs w:val="22"/>
        </w:rPr>
        <w:t>планираните средства се потребни за постапките за административно извршување на управните акти на овластениот градежен инспектор</w:t>
      </w:r>
      <w:r>
        <w:rPr>
          <w:rFonts w:ascii="Tahoma" w:hAnsi="Tahoma" w:cs="Tahoma"/>
          <w:sz w:val="22"/>
          <w:szCs w:val="22"/>
        </w:rPr>
        <w:t xml:space="preserve"> </w:t>
      </w:r>
      <w:r w:rsidRPr="004B4D9A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</w:t>
      </w:r>
      <w:r w:rsidRPr="004B4D9A">
        <w:rPr>
          <w:rFonts w:ascii="Tahoma" w:hAnsi="Tahoma" w:cs="Tahoma"/>
          <w:sz w:val="22"/>
          <w:szCs w:val="22"/>
        </w:rPr>
        <w:t>отстранување времени објекти и урбана опрема, бесправни градби,</w:t>
      </w: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sz w:val="22"/>
          <w:szCs w:val="22"/>
        </w:rPr>
      </w:pPr>
      <w:r w:rsidRPr="004B4D9A">
        <w:rPr>
          <w:rFonts w:ascii="Tahoma" w:hAnsi="Tahoma" w:cs="Tahoma"/>
          <w:sz w:val="22"/>
          <w:szCs w:val="22"/>
        </w:rPr>
        <w:t xml:space="preserve">          - </w:t>
      </w:r>
      <w:r w:rsidRPr="004B4D9A">
        <w:rPr>
          <w:rFonts w:ascii="Tahoma" w:hAnsi="Tahoma" w:cs="Tahoma"/>
          <w:b/>
          <w:sz w:val="22"/>
          <w:szCs w:val="22"/>
        </w:rPr>
        <w:t>во по</w:t>
      </w:r>
      <w:r>
        <w:rPr>
          <w:rFonts w:ascii="Tahoma" w:hAnsi="Tahoma" w:cs="Tahoma"/>
          <w:b/>
          <w:sz w:val="22"/>
          <w:szCs w:val="22"/>
        </w:rPr>
        <w:t>т</w:t>
      </w:r>
      <w:r w:rsidRPr="004B4D9A">
        <w:rPr>
          <w:rFonts w:ascii="Tahoma" w:hAnsi="Tahoma" w:cs="Tahoma"/>
          <w:b/>
          <w:sz w:val="22"/>
          <w:szCs w:val="22"/>
        </w:rPr>
        <w:t>ставката</w:t>
      </w:r>
      <w:r w:rsidRPr="004B4D9A">
        <w:rPr>
          <w:rFonts w:ascii="Tahoma" w:hAnsi="Tahoma" w:cs="Tahoma"/>
          <w:sz w:val="22"/>
          <w:szCs w:val="22"/>
        </w:rPr>
        <w:t xml:space="preserve"> </w:t>
      </w:r>
      <w:r w:rsidRPr="004B4D9A">
        <w:rPr>
          <w:rFonts w:ascii="Tahoma" w:hAnsi="Tahoma" w:cs="Tahoma"/>
          <w:b/>
          <w:sz w:val="22"/>
          <w:szCs w:val="22"/>
        </w:rPr>
        <w:t>425970, Консултантски услуги,</w:t>
      </w:r>
      <w:r w:rsidRPr="004B4D9A">
        <w:rPr>
          <w:rFonts w:ascii="Tahoma" w:hAnsi="Tahoma" w:cs="Tahoma"/>
          <w:sz w:val="22"/>
          <w:szCs w:val="22"/>
        </w:rPr>
        <w:t xml:space="preserve"> планираните средства се за потребите  за</w:t>
      </w:r>
      <w:r w:rsidRPr="004B4D9A">
        <w:rPr>
          <w:rFonts w:ascii="Tahoma" w:hAnsi="Tahoma" w:cs="Tahoma"/>
          <w:b/>
          <w:sz w:val="22"/>
          <w:szCs w:val="22"/>
        </w:rPr>
        <w:t xml:space="preserve"> </w:t>
      </w:r>
      <w:r w:rsidRPr="004B4D9A">
        <w:rPr>
          <w:rFonts w:ascii="Tahoma" w:hAnsi="Tahoma" w:cs="Tahoma"/>
          <w:sz w:val="22"/>
          <w:szCs w:val="22"/>
        </w:rPr>
        <w:t xml:space="preserve">изготвување соодветни студии, спроведување постапки за мерење бучава и </w:t>
      </w:r>
      <w:r>
        <w:rPr>
          <w:rFonts w:ascii="Tahoma" w:hAnsi="Tahoma" w:cs="Tahoma"/>
          <w:sz w:val="22"/>
          <w:szCs w:val="22"/>
        </w:rPr>
        <w:t>дим</w:t>
      </w:r>
      <w:r w:rsidRPr="004B4D9A">
        <w:rPr>
          <w:rFonts w:ascii="Tahoma" w:hAnsi="Tahoma" w:cs="Tahoma"/>
          <w:sz w:val="22"/>
          <w:szCs w:val="22"/>
        </w:rPr>
        <w:t>ни гасови од акредитирана лабораторија, за елаборати за утврдување фактичка состојба на терен за објекти во градба, во процесот на постапување на овластените инспектори.</w:t>
      </w:r>
      <w:r>
        <w:rPr>
          <w:rFonts w:ascii="Tahoma" w:hAnsi="Tahoma" w:cs="Tahoma"/>
          <w:sz w:val="22"/>
          <w:szCs w:val="22"/>
        </w:rPr>
        <w:t xml:space="preserve"> Исто така, и за посетување на г</w:t>
      </w:r>
      <w:r w:rsidRPr="004B4D9A">
        <w:rPr>
          <w:rFonts w:ascii="Tahoma" w:hAnsi="Tahoma" w:cs="Tahoma"/>
          <w:sz w:val="22"/>
          <w:szCs w:val="22"/>
        </w:rPr>
        <w:t>енерички и специ</w:t>
      </w:r>
      <w:r>
        <w:rPr>
          <w:rFonts w:ascii="Tahoma" w:hAnsi="Tahoma" w:cs="Tahoma"/>
          <w:sz w:val="22"/>
          <w:szCs w:val="22"/>
        </w:rPr>
        <w:t>ј</w:t>
      </w:r>
      <w:r w:rsidRPr="004B4D9A">
        <w:rPr>
          <w:rFonts w:ascii="Tahoma" w:hAnsi="Tahoma" w:cs="Tahoma"/>
          <w:sz w:val="22"/>
          <w:szCs w:val="22"/>
        </w:rPr>
        <w:t xml:space="preserve">ализирани обуки </w:t>
      </w:r>
      <w:r>
        <w:rPr>
          <w:rFonts w:ascii="Tahoma" w:hAnsi="Tahoma" w:cs="Tahoma"/>
          <w:sz w:val="22"/>
          <w:szCs w:val="22"/>
        </w:rPr>
        <w:t xml:space="preserve">во </w:t>
      </w:r>
      <w:r w:rsidRPr="004B4D9A">
        <w:rPr>
          <w:rFonts w:ascii="Tahoma" w:hAnsi="Tahoma" w:cs="Tahoma"/>
          <w:sz w:val="22"/>
          <w:szCs w:val="22"/>
        </w:rPr>
        <w:t>согласно</w:t>
      </w:r>
      <w:r>
        <w:rPr>
          <w:rFonts w:ascii="Tahoma" w:hAnsi="Tahoma" w:cs="Tahoma"/>
          <w:sz w:val="22"/>
          <w:szCs w:val="22"/>
        </w:rPr>
        <w:t>ст со</w:t>
      </w:r>
      <w:r w:rsidRPr="004B4D9A">
        <w:rPr>
          <w:rFonts w:ascii="Tahoma" w:hAnsi="Tahoma" w:cs="Tahoma"/>
          <w:sz w:val="22"/>
          <w:szCs w:val="22"/>
        </w:rPr>
        <w:t xml:space="preserve"> член</w:t>
      </w:r>
      <w:r>
        <w:rPr>
          <w:rFonts w:ascii="Tahoma" w:hAnsi="Tahoma" w:cs="Tahoma"/>
          <w:sz w:val="22"/>
          <w:szCs w:val="22"/>
        </w:rPr>
        <w:t>овите</w:t>
      </w:r>
      <w:r w:rsidRPr="004B4D9A">
        <w:rPr>
          <w:rFonts w:ascii="Tahoma" w:hAnsi="Tahoma" w:cs="Tahoma"/>
          <w:sz w:val="22"/>
          <w:szCs w:val="22"/>
        </w:rPr>
        <w:t xml:space="preserve"> 31 и 49 од Законот за инспекциски работи.</w:t>
      </w: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sz w:val="22"/>
          <w:szCs w:val="22"/>
        </w:rPr>
      </w:pPr>
    </w:p>
    <w:p w:rsidR="00E828AF" w:rsidRPr="004B4D9A" w:rsidRDefault="00E828AF" w:rsidP="00E828AF">
      <w:pPr>
        <w:pStyle w:val="NoSpacing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B4D9A">
        <w:rPr>
          <w:rFonts w:ascii="Tahoma" w:hAnsi="Tahoma" w:cs="Tahoma"/>
          <w:b/>
          <w:sz w:val="22"/>
          <w:szCs w:val="22"/>
        </w:rPr>
        <w:t xml:space="preserve">Основна ставка 426 </w:t>
      </w:r>
      <w:r>
        <w:rPr>
          <w:rFonts w:ascii="Tahoma" w:hAnsi="Tahoma" w:cs="Tahoma"/>
          <w:b/>
          <w:sz w:val="22"/>
          <w:szCs w:val="22"/>
        </w:rPr>
        <w:t>-</w:t>
      </w:r>
      <w:r w:rsidRPr="004B4D9A">
        <w:rPr>
          <w:rFonts w:ascii="Tahoma" w:hAnsi="Tahoma" w:cs="Tahoma"/>
          <w:b/>
          <w:sz w:val="22"/>
          <w:szCs w:val="22"/>
        </w:rPr>
        <w:t xml:space="preserve"> Други тековни расходи:</w:t>
      </w:r>
    </w:p>
    <w:p w:rsidR="00E828AF" w:rsidRPr="00E828AF" w:rsidRDefault="00E828AF" w:rsidP="00B014A3">
      <w:pPr>
        <w:pStyle w:val="ListParagraph"/>
        <w:numPr>
          <w:ilvl w:val="0"/>
          <w:numId w:val="102"/>
        </w:numPr>
        <w:spacing w:after="200"/>
        <w:ind w:left="360" w:firstLine="0"/>
        <w:jc w:val="both"/>
        <w:rPr>
          <w:rFonts w:ascii="Tahoma" w:hAnsi="Tahoma" w:cs="Tahoma"/>
          <w:b/>
          <w:sz w:val="22"/>
          <w:szCs w:val="22"/>
          <w:lang w:val="mk-MK"/>
        </w:rPr>
      </w:pPr>
      <w:r w:rsidRPr="004B4D9A">
        <w:rPr>
          <w:rFonts w:ascii="Tahoma" w:hAnsi="Tahoma" w:cs="Tahoma"/>
          <w:b/>
          <w:sz w:val="22"/>
          <w:szCs w:val="22"/>
          <w:lang w:val="mk-MK"/>
        </w:rPr>
        <w:t>во  по</w:t>
      </w:r>
      <w:r>
        <w:rPr>
          <w:rFonts w:ascii="Tahoma" w:hAnsi="Tahoma" w:cs="Tahoma"/>
          <w:b/>
          <w:sz w:val="22"/>
          <w:szCs w:val="22"/>
          <w:lang w:val="mk-MK"/>
        </w:rPr>
        <w:t>т</w:t>
      </w:r>
      <w:r w:rsidRPr="004B4D9A">
        <w:rPr>
          <w:rFonts w:ascii="Tahoma" w:hAnsi="Tahoma" w:cs="Tahoma"/>
          <w:b/>
          <w:sz w:val="22"/>
          <w:szCs w:val="22"/>
          <w:lang w:val="mk-MK"/>
        </w:rPr>
        <w:t>ставката</w:t>
      </w:r>
      <w:r w:rsidRPr="004B4D9A">
        <w:rPr>
          <w:rFonts w:ascii="Tahoma" w:hAnsi="Tahoma" w:cs="Tahoma"/>
          <w:sz w:val="22"/>
          <w:szCs w:val="22"/>
          <w:lang w:val="mk-MK"/>
        </w:rPr>
        <w:t xml:space="preserve">  </w:t>
      </w:r>
      <w:r w:rsidRPr="004B4D9A">
        <w:rPr>
          <w:rFonts w:ascii="Tahoma" w:hAnsi="Tahoma" w:cs="Tahoma"/>
          <w:b/>
          <w:sz w:val="22"/>
          <w:szCs w:val="22"/>
          <w:lang w:val="mk-MK"/>
        </w:rPr>
        <w:t xml:space="preserve">426410, </w:t>
      </w:r>
      <w:r w:rsidRPr="004B4D9A">
        <w:rPr>
          <w:rFonts w:ascii="Tahoma" w:hAnsi="Tahoma" w:cs="Tahoma"/>
          <w:sz w:val="22"/>
          <w:szCs w:val="22"/>
          <w:lang w:val="mk-MK"/>
        </w:rPr>
        <w:t>планираните средства се потребни за објавување одредени управни акти, донесени од овластените инспектори, во дневен печат.</w:t>
      </w:r>
    </w:p>
    <w:p w:rsidR="00206682" w:rsidRPr="00BE5007" w:rsidRDefault="00206682" w:rsidP="00E828AF">
      <w:pPr>
        <w:rPr>
          <w:rFonts w:ascii="Tahoma" w:hAnsi="Tahoma" w:cs="Tahoma"/>
          <w:b/>
          <w:color w:val="000000"/>
          <w:sz w:val="22"/>
          <w:szCs w:val="22"/>
        </w:rPr>
      </w:pPr>
      <w:r w:rsidRPr="00BE5007">
        <w:rPr>
          <w:rFonts w:ascii="Tahoma" w:hAnsi="Tahoma" w:cs="Tahoma"/>
          <w:b/>
          <w:color w:val="000000"/>
          <w:sz w:val="22"/>
          <w:szCs w:val="22"/>
        </w:rPr>
        <w:t>ПРЕОДНИ И ЗАВРШНИ ОДРЕДБИ</w:t>
      </w:r>
    </w:p>
    <w:p w:rsidR="00206682" w:rsidRPr="00BE5007" w:rsidRDefault="00206682" w:rsidP="00206682">
      <w:pPr>
        <w:ind w:left="426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206682" w:rsidRPr="00BE5007" w:rsidRDefault="00206682" w:rsidP="0020668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BE5007">
        <w:rPr>
          <w:rFonts w:ascii="Tahoma" w:hAnsi="Tahoma" w:cs="Tahoma"/>
          <w:color w:val="000000"/>
          <w:sz w:val="22"/>
          <w:szCs w:val="22"/>
        </w:rPr>
        <w:t xml:space="preserve">Во </w:t>
      </w:r>
      <w:r w:rsidRPr="00BE5007">
        <w:rPr>
          <w:rFonts w:ascii="Tahoma" w:hAnsi="Tahoma" w:cs="Tahoma"/>
          <w:color w:val="000000"/>
          <w:sz w:val="22"/>
          <w:szCs w:val="22"/>
          <w:lang w:val="mk-MK"/>
        </w:rPr>
        <w:t>П</w:t>
      </w:r>
      <w:r w:rsidRPr="00BE5007">
        <w:rPr>
          <w:rFonts w:ascii="Tahoma" w:hAnsi="Tahoma" w:cs="Tahoma"/>
          <w:color w:val="000000"/>
          <w:sz w:val="22"/>
          <w:szCs w:val="22"/>
        </w:rPr>
        <w:t>отпрограмата ФА</w:t>
      </w:r>
      <w:r w:rsidRPr="00BE5007">
        <w:rPr>
          <w:rFonts w:ascii="Tahoma" w:hAnsi="Tahoma" w:cs="Tahoma"/>
          <w:color w:val="000000"/>
          <w:sz w:val="22"/>
          <w:szCs w:val="22"/>
          <w:lang w:val="mk-MK"/>
        </w:rPr>
        <w:t>0</w:t>
      </w:r>
      <w:r w:rsidRPr="00BE5007">
        <w:rPr>
          <w:rFonts w:ascii="Tahoma" w:hAnsi="Tahoma" w:cs="Tahoma"/>
          <w:color w:val="000000"/>
          <w:sz w:val="22"/>
          <w:szCs w:val="22"/>
        </w:rPr>
        <w:t xml:space="preserve"> подетално е даден начинот на распределба на средствата за поодделни ставки.</w:t>
      </w:r>
    </w:p>
    <w:p w:rsidR="00206682" w:rsidRPr="00BE5007" w:rsidRDefault="00206682" w:rsidP="0020668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206682" w:rsidRPr="00BE5007" w:rsidRDefault="00206682" w:rsidP="0020668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BE5007">
        <w:rPr>
          <w:rFonts w:ascii="Tahoma" w:hAnsi="Tahoma" w:cs="Tahoma"/>
          <w:color w:val="000000"/>
          <w:sz w:val="22"/>
          <w:szCs w:val="22"/>
        </w:rPr>
        <w:t>Реализацијата на Програмата ја врши Градоначалникот на Општина Центар-Скопје преку Секторот за урбанизам, Секторот за инспекциски работи и Секторот за уредување на градежно земјиште,</w:t>
      </w:r>
      <w:r w:rsidRPr="00BE5007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BE5007">
        <w:rPr>
          <w:rFonts w:ascii="Tahoma" w:hAnsi="Tahoma" w:cs="Tahoma"/>
          <w:color w:val="000000"/>
          <w:sz w:val="22"/>
          <w:szCs w:val="22"/>
        </w:rPr>
        <w:t>комунални работи и заштита на животната средина.</w:t>
      </w:r>
    </w:p>
    <w:p w:rsidR="00206682" w:rsidRPr="00BE5007" w:rsidRDefault="00206682" w:rsidP="00206682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206682" w:rsidRPr="00BE5007" w:rsidRDefault="00206682" w:rsidP="0020668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BE5007">
        <w:rPr>
          <w:rFonts w:ascii="Tahoma" w:hAnsi="Tahoma" w:cs="Tahoma"/>
          <w:color w:val="000000"/>
          <w:sz w:val="22"/>
          <w:szCs w:val="22"/>
        </w:rPr>
        <w:t>-</w:t>
      </w:r>
      <w:r w:rsidR="00EE4181">
        <w:rPr>
          <w:rFonts w:ascii="Tahoma" w:hAnsi="Tahoma" w:cs="Tahoma"/>
          <w:color w:val="000000"/>
          <w:sz w:val="22"/>
          <w:szCs w:val="22"/>
          <w:lang w:val="mk-MK"/>
        </w:rPr>
        <w:t xml:space="preserve">  </w:t>
      </w:r>
      <w:r w:rsidRPr="00BE5007">
        <w:rPr>
          <w:rFonts w:ascii="Tahoma" w:hAnsi="Tahoma" w:cs="Tahoma"/>
          <w:color w:val="000000"/>
          <w:sz w:val="22"/>
          <w:szCs w:val="22"/>
        </w:rPr>
        <w:t>Сектор за урбанизам</w:t>
      </w:r>
    </w:p>
    <w:p w:rsidR="00206682" w:rsidRPr="00BE5007" w:rsidRDefault="00206682" w:rsidP="0020668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BE5007">
        <w:rPr>
          <w:rFonts w:ascii="Tahoma" w:hAnsi="Tahoma" w:cs="Tahoma"/>
          <w:color w:val="000000"/>
          <w:sz w:val="22"/>
          <w:szCs w:val="22"/>
        </w:rPr>
        <w:t>-</w:t>
      </w:r>
      <w:r w:rsidR="00EE4181">
        <w:rPr>
          <w:rFonts w:ascii="Tahoma" w:hAnsi="Tahoma" w:cs="Tahoma"/>
          <w:color w:val="000000"/>
          <w:sz w:val="22"/>
          <w:szCs w:val="22"/>
          <w:lang w:val="mk-MK"/>
        </w:rPr>
        <w:t xml:space="preserve">  </w:t>
      </w:r>
      <w:r w:rsidRPr="00BE5007">
        <w:rPr>
          <w:rFonts w:ascii="Tahoma" w:hAnsi="Tahoma" w:cs="Tahoma"/>
          <w:color w:val="000000"/>
          <w:sz w:val="22"/>
          <w:szCs w:val="22"/>
        </w:rPr>
        <w:t>Сектор за инспекциски работи - Општински инспекторат</w:t>
      </w:r>
    </w:p>
    <w:p w:rsidR="00206682" w:rsidRPr="00BE5007" w:rsidRDefault="00206682" w:rsidP="00206682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BE5007">
        <w:rPr>
          <w:rFonts w:ascii="Tahoma" w:hAnsi="Tahoma" w:cs="Tahoma"/>
          <w:color w:val="000000"/>
          <w:sz w:val="22"/>
          <w:szCs w:val="22"/>
        </w:rPr>
        <w:t>-</w:t>
      </w:r>
      <w:r w:rsidR="00EE4181">
        <w:rPr>
          <w:rFonts w:ascii="Tahoma" w:hAnsi="Tahoma" w:cs="Tahoma"/>
          <w:color w:val="000000"/>
          <w:sz w:val="22"/>
          <w:szCs w:val="22"/>
          <w:lang w:val="mk-MK"/>
        </w:rPr>
        <w:t xml:space="preserve"> </w:t>
      </w:r>
      <w:r w:rsidRPr="00BE5007">
        <w:rPr>
          <w:rFonts w:ascii="Tahoma" w:hAnsi="Tahoma" w:cs="Tahoma"/>
          <w:color w:val="000000"/>
          <w:sz w:val="22"/>
          <w:szCs w:val="22"/>
        </w:rPr>
        <w:t>Сектор за уредување на градежно земјиште, комунални работи и заштита на животната средина</w:t>
      </w:r>
    </w:p>
    <w:p w:rsidR="00F536A8" w:rsidRDefault="00F536A8" w:rsidP="00B014A3">
      <w:pPr>
        <w:jc w:val="both"/>
        <w:rPr>
          <w:color w:val="000000"/>
          <w:lang w:val="en-GB"/>
        </w:rPr>
      </w:pPr>
    </w:p>
    <w:p w:rsidR="00206682" w:rsidRPr="00E828AF" w:rsidRDefault="00206682" w:rsidP="00B014A3">
      <w:pPr>
        <w:jc w:val="both"/>
        <w:rPr>
          <w:color w:val="000000"/>
          <w:lang w:val="mk-MK"/>
        </w:rPr>
      </w:pPr>
    </w:p>
    <w:p w:rsidR="00F536A8" w:rsidRPr="00381991" w:rsidRDefault="00F536A8" w:rsidP="00F536A8">
      <w:pPr>
        <w:jc w:val="both"/>
        <w:rPr>
          <w:rFonts w:ascii="Tahoma" w:hAnsi="Tahoma" w:cs="Tahoma"/>
          <w:lang w:val="mk-MK"/>
        </w:rPr>
      </w:pPr>
      <w:r w:rsidRPr="00381991">
        <w:rPr>
          <w:rFonts w:ascii="Tahoma" w:hAnsi="Tahoma" w:cs="Tahoma"/>
          <w:lang w:val="mk-MK"/>
        </w:rPr>
        <w:t>Бр. 08-</w:t>
      </w:r>
      <w:r>
        <w:rPr>
          <w:rFonts w:ascii="Tahoma" w:hAnsi="Tahoma" w:cs="Tahoma"/>
          <w:lang w:val="mk-MK"/>
        </w:rPr>
        <w:t>5640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lang w:val="mk-MK"/>
        </w:rPr>
        <w:t xml:space="preserve">32                             </w:t>
      </w:r>
      <w:r w:rsidRPr="00381991">
        <w:rPr>
          <w:rFonts w:ascii="Tahoma" w:hAnsi="Tahoma" w:cs="Tahoma"/>
        </w:rPr>
        <w:t xml:space="preserve">    </w:t>
      </w:r>
      <w:r w:rsidRPr="00381991">
        <w:rPr>
          <w:rFonts w:ascii="Tahoma" w:hAnsi="Tahoma" w:cs="Tahoma"/>
          <w:lang w:val="mk-MK"/>
        </w:rPr>
        <w:t xml:space="preserve">      </w:t>
      </w:r>
      <w:r>
        <w:rPr>
          <w:rFonts w:ascii="Tahoma" w:hAnsi="Tahoma" w:cs="Tahoma"/>
        </w:rPr>
        <w:t xml:space="preserve"> </w:t>
      </w:r>
      <w:r w:rsidRPr="00381991">
        <w:rPr>
          <w:rFonts w:ascii="Tahoma" w:hAnsi="Tahoma" w:cs="Tahoma"/>
          <w:lang w:val="mk-MK"/>
        </w:rPr>
        <w:t xml:space="preserve"> </w:t>
      </w:r>
      <w:r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mk-MK"/>
        </w:rPr>
        <w:t xml:space="preserve">   </w:t>
      </w:r>
      <w:r>
        <w:rPr>
          <w:rFonts w:ascii="Tahoma" w:hAnsi="Tahoma" w:cs="Tahoma"/>
        </w:rPr>
        <w:t xml:space="preserve">  </w:t>
      </w:r>
      <w:r w:rsidRPr="00381991">
        <w:rPr>
          <w:rFonts w:ascii="Tahoma" w:hAnsi="Tahoma" w:cs="Tahoma"/>
          <w:lang w:val="mk-MK"/>
        </w:rPr>
        <w:t>Совет на Општина Центар-Скопје</w:t>
      </w:r>
    </w:p>
    <w:p w:rsidR="00F536A8" w:rsidRPr="00401756" w:rsidRDefault="00F536A8" w:rsidP="00F536A8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mk-MK"/>
        </w:rPr>
        <w:t>28.12.20</w:t>
      </w:r>
      <w:r>
        <w:rPr>
          <w:rFonts w:ascii="Tahoma" w:hAnsi="Tahoma" w:cs="Tahoma"/>
        </w:rPr>
        <w:t>23</w:t>
      </w:r>
      <w:r w:rsidRPr="00381991">
        <w:rPr>
          <w:rFonts w:ascii="Tahoma" w:hAnsi="Tahoma" w:cs="Tahoma"/>
          <w:lang w:val="mk-MK"/>
        </w:rPr>
        <w:t xml:space="preserve"> година                                         </w:t>
      </w:r>
      <w:r>
        <w:rPr>
          <w:rFonts w:ascii="Tahoma" w:hAnsi="Tahoma" w:cs="Tahoma"/>
        </w:rPr>
        <w:t xml:space="preserve">  </w:t>
      </w:r>
      <w:r w:rsidRPr="00381991">
        <w:rPr>
          <w:rFonts w:ascii="Tahoma" w:hAnsi="Tahoma" w:cs="Tahoma"/>
          <w:lang w:val="mk-MK"/>
        </w:rPr>
        <w:t xml:space="preserve">   </w:t>
      </w:r>
      <w:r>
        <w:rPr>
          <w:rFonts w:ascii="Tahoma" w:hAnsi="Tahoma" w:cs="Tahoma"/>
        </w:rPr>
        <w:t xml:space="preserve"> </w:t>
      </w:r>
      <w:r w:rsidRPr="00381991">
        <w:rPr>
          <w:rFonts w:ascii="Tahoma" w:hAnsi="Tahoma" w:cs="Tahoma"/>
          <w:lang w:val="mk-MK"/>
        </w:rPr>
        <w:t xml:space="preserve">  </w:t>
      </w:r>
      <w:r>
        <w:rPr>
          <w:rFonts w:ascii="Tahoma" w:hAnsi="Tahoma" w:cs="Tahoma"/>
        </w:rPr>
        <w:t xml:space="preserve">    </w:t>
      </w:r>
      <w:r w:rsidRPr="00381991">
        <w:rPr>
          <w:rFonts w:ascii="Tahoma" w:hAnsi="Tahoma" w:cs="Tahoma"/>
          <w:lang w:val="mk-MK"/>
        </w:rPr>
        <w:t xml:space="preserve"> </w:t>
      </w:r>
      <w:r>
        <w:rPr>
          <w:rFonts w:ascii="Tahoma" w:hAnsi="Tahoma" w:cs="Tahoma"/>
          <w:lang w:val="mk-MK"/>
        </w:rPr>
        <w:t xml:space="preserve"> </w:t>
      </w:r>
      <w:r>
        <w:rPr>
          <w:rFonts w:ascii="Tahoma" w:hAnsi="Tahoma" w:cs="Tahoma"/>
        </w:rPr>
        <w:t xml:space="preserve"> </w:t>
      </w:r>
      <w:r w:rsidRPr="00381991">
        <w:rPr>
          <w:rFonts w:ascii="Tahoma" w:hAnsi="Tahoma" w:cs="Tahoma"/>
          <w:lang w:val="mk-MK"/>
        </w:rPr>
        <w:t xml:space="preserve"> </w:t>
      </w:r>
      <w:r>
        <w:rPr>
          <w:rFonts w:ascii="Tahoma" w:hAnsi="Tahoma" w:cs="Tahoma"/>
          <w:lang w:val="mk-MK"/>
        </w:rPr>
        <w:t>Претседавач</w:t>
      </w:r>
    </w:p>
    <w:p w:rsidR="00F536A8" w:rsidRDefault="00F536A8" w:rsidP="00F536A8">
      <w:pPr>
        <w:jc w:val="both"/>
        <w:rPr>
          <w:rFonts w:ascii="Tahoma" w:hAnsi="Tahoma" w:cs="Tahoma"/>
          <w:lang w:val="en-GB"/>
        </w:rPr>
      </w:pPr>
      <w:r w:rsidRPr="00381991">
        <w:rPr>
          <w:rFonts w:ascii="Tahoma" w:hAnsi="Tahoma" w:cs="Tahoma"/>
          <w:lang w:val="mk-MK"/>
        </w:rPr>
        <w:t xml:space="preserve">С к о п ј е                                                </w:t>
      </w: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  <w:lang w:val="mk-MK"/>
        </w:rPr>
        <w:t xml:space="preserve">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mk-MK"/>
        </w:rPr>
        <w:t xml:space="preserve"> </w:t>
      </w: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  <w:lang w:val="mk-MK"/>
        </w:rPr>
        <w:t xml:space="preserve">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lang w:val="mk-MK"/>
        </w:rPr>
        <w:t xml:space="preserve">  Виолета Велковска </w:t>
      </w:r>
    </w:p>
    <w:p w:rsidR="00C86F34" w:rsidRPr="00C86F34" w:rsidRDefault="00C86F34" w:rsidP="004A2932">
      <w:pPr>
        <w:jc w:val="both"/>
        <w:rPr>
          <w:rFonts w:ascii="Tahoma" w:hAnsi="Tahoma" w:cs="Tahoma"/>
          <w:lang w:val="mk-MK"/>
        </w:rPr>
      </w:pPr>
    </w:p>
    <w:sectPr w:rsidR="00C86F34" w:rsidRPr="00C86F34" w:rsidSect="00E80635">
      <w:footerReference w:type="even" r:id="rId8"/>
      <w:foot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2C" w:rsidRDefault="0077752C" w:rsidP="00CC4698">
      <w:r>
        <w:separator/>
      </w:r>
    </w:p>
  </w:endnote>
  <w:endnote w:type="continuationSeparator" w:id="0">
    <w:p w:rsidR="0077752C" w:rsidRDefault="0077752C" w:rsidP="00CC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9B" w:rsidRDefault="0093419E" w:rsidP="00B400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30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09B" w:rsidRDefault="004C309B" w:rsidP="00B400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9B" w:rsidRPr="00E875A0" w:rsidRDefault="004C309B" w:rsidP="00B400DC">
    <w:pPr>
      <w:pStyle w:val="Footer"/>
      <w:jc w:val="center"/>
    </w:pPr>
  </w:p>
  <w:p w:rsidR="004C309B" w:rsidRPr="00C57CCE" w:rsidRDefault="004C309B" w:rsidP="00B400DC">
    <w:pPr>
      <w:pStyle w:val="Footer"/>
      <w:ind w:right="360"/>
      <w:jc w:val="right"/>
      <w:rPr>
        <w:rFonts w:ascii="Arial" w:hAnsi="Arial" w:cs="Arial"/>
        <w:sz w:val="16"/>
        <w:szCs w:val="16"/>
        <w:lang w:val="mk-M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2C" w:rsidRDefault="0077752C" w:rsidP="00CC4698">
      <w:r>
        <w:separator/>
      </w:r>
    </w:p>
  </w:footnote>
  <w:footnote w:type="continuationSeparator" w:id="0">
    <w:p w:rsidR="0077752C" w:rsidRDefault="0077752C" w:rsidP="00CC4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45C"/>
    <w:multiLevelType w:val="hybridMultilevel"/>
    <w:tmpl w:val="5DB8E67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2266F"/>
    <w:multiLevelType w:val="hybridMultilevel"/>
    <w:tmpl w:val="8A766BD2"/>
    <w:lvl w:ilvl="0" w:tplc="D4124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63133"/>
    <w:multiLevelType w:val="hybridMultilevel"/>
    <w:tmpl w:val="F59AAF1A"/>
    <w:lvl w:ilvl="0" w:tplc="1452D6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084" w:hanging="360"/>
      </w:pPr>
    </w:lvl>
    <w:lvl w:ilvl="2" w:tplc="042F001B" w:tentative="1">
      <w:start w:val="1"/>
      <w:numFmt w:val="lowerRoman"/>
      <w:lvlText w:val="%3."/>
      <w:lvlJc w:val="right"/>
      <w:pPr>
        <w:ind w:left="2804" w:hanging="180"/>
      </w:pPr>
    </w:lvl>
    <w:lvl w:ilvl="3" w:tplc="042F000F" w:tentative="1">
      <w:start w:val="1"/>
      <w:numFmt w:val="decimal"/>
      <w:lvlText w:val="%4."/>
      <w:lvlJc w:val="left"/>
      <w:pPr>
        <w:ind w:left="3524" w:hanging="360"/>
      </w:pPr>
    </w:lvl>
    <w:lvl w:ilvl="4" w:tplc="042F0019" w:tentative="1">
      <w:start w:val="1"/>
      <w:numFmt w:val="lowerLetter"/>
      <w:lvlText w:val="%5."/>
      <w:lvlJc w:val="left"/>
      <w:pPr>
        <w:ind w:left="4244" w:hanging="360"/>
      </w:pPr>
    </w:lvl>
    <w:lvl w:ilvl="5" w:tplc="042F001B" w:tentative="1">
      <w:start w:val="1"/>
      <w:numFmt w:val="lowerRoman"/>
      <w:lvlText w:val="%6."/>
      <w:lvlJc w:val="right"/>
      <w:pPr>
        <w:ind w:left="4964" w:hanging="180"/>
      </w:pPr>
    </w:lvl>
    <w:lvl w:ilvl="6" w:tplc="042F000F" w:tentative="1">
      <w:start w:val="1"/>
      <w:numFmt w:val="decimal"/>
      <w:lvlText w:val="%7."/>
      <w:lvlJc w:val="left"/>
      <w:pPr>
        <w:ind w:left="5684" w:hanging="360"/>
      </w:pPr>
    </w:lvl>
    <w:lvl w:ilvl="7" w:tplc="042F0019" w:tentative="1">
      <w:start w:val="1"/>
      <w:numFmt w:val="lowerLetter"/>
      <w:lvlText w:val="%8."/>
      <w:lvlJc w:val="left"/>
      <w:pPr>
        <w:ind w:left="6404" w:hanging="360"/>
      </w:pPr>
    </w:lvl>
    <w:lvl w:ilvl="8" w:tplc="042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3423363"/>
    <w:multiLevelType w:val="multilevel"/>
    <w:tmpl w:val="042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5B82084"/>
    <w:multiLevelType w:val="hybridMultilevel"/>
    <w:tmpl w:val="5A283958"/>
    <w:lvl w:ilvl="0" w:tplc="FD6475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31405"/>
    <w:multiLevelType w:val="hybridMultilevel"/>
    <w:tmpl w:val="8A7E9CFA"/>
    <w:lvl w:ilvl="0" w:tplc="042F0013">
      <w:start w:val="1"/>
      <w:numFmt w:val="upperRoman"/>
      <w:lvlText w:val="%1."/>
      <w:lvlJc w:val="righ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3674F"/>
    <w:multiLevelType w:val="hybridMultilevel"/>
    <w:tmpl w:val="8E386D66"/>
    <w:lvl w:ilvl="0" w:tplc="5008C0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453A70"/>
    <w:multiLevelType w:val="hybridMultilevel"/>
    <w:tmpl w:val="43FA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302CD"/>
    <w:multiLevelType w:val="hybridMultilevel"/>
    <w:tmpl w:val="FA9CCCD8"/>
    <w:lvl w:ilvl="0" w:tplc="CF440B26">
      <w:start w:val="8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F6661"/>
    <w:multiLevelType w:val="hybridMultilevel"/>
    <w:tmpl w:val="B4F84546"/>
    <w:lvl w:ilvl="0" w:tplc="042F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DB75398"/>
    <w:multiLevelType w:val="multilevel"/>
    <w:tmpl w:val="5146698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520"/>
      </w:pPr>
      <w:rPr>
        <w:rFonts w:hint="default"/>
      </w:rPr>
    </w:lvl>
  </w:abstractNum>
  <w:abstractNum w:abstractNumId="11">
    <w:nsid w:val="0DEB2818"/>
    <w:multiLevelType w:val="hybridMultilevel"/>
    <w:tmpl w:val="C9F2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760135"/>
    <w:multiLevelType w:val="hybridMultilevel"/>
    <w:tmpl w:val="56C64632"/>
    <w:lvl w:ilvl="0" w:tplc="FD6475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D03DF"/>
    <w:multiLevelType w:val="hybridMultilevel"/>
    <w:tmpl w:val="73CA9156"/>
    <w:lvl w:ilvl="0" w:tplc="B6988BD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B0292"/>
    <w:multiLevelType w:val="hybridMultilevel"/>
    <w:tmpl w:val="8524390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9B7E8B"/>
    <w:multiLevelType w:val="hybridMultilevel"/>
    <w:tmpl w:val="F536A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4159E7"/>
    <w:multiLevelType w:val="hybridMultilevel"/>
    <w:tmpl w:val="5D841C9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163A7"/>
    <w:multiLevelType w:val="hybridMultilevel"/>
    <w:tmpl w:val="46384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8925BD8"/>
    <w:multiLevelType w:val="multilevel"/>
    <w:tmpl w:val="515A39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2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8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12" w:hanging="2520"/>
      </w:pPr>
      <w:rPr>
        <w:rFonts w:hint="default"/>
      </w:rPr>
    </w:lvl>
  </w:abstractNum>
  <w:abstractNum w:abstractNumId="19">
    <w:nsid w:val="18AB1C0D"/>
    <w:multiLevelType w:val="hybridMultilevel"/>
    <w:tmpl w:val="B43CCFFA"/>
    <w:lvl w:ilvl="0" w:tplc="E7EE22D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B222A3"/>
    <w:multiLevelType w:val="hybridMultilevel"/>
    <w:tmpl w:val="92B003B6"/>
    <w:lvl w:ilvl="0" w:tplc="BC385D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9CA0EF8"/>
    <w:multiLevelType w:val="hybridMultilevel"/>
    <w:tmpl w:val="F296F402"/>
    <w:lvl w:ilvl="0" w:tplc="D780F8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2A74DF"/>
    <w:multiLevelType w:val="hybridMultilevel"/>
    <w:tmpl w:val="6EBCA1A6"/>
    <w:lvl w:ilvl="0" w:tplc="871E19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A7F2A96"/>
    <w:multiLevelType w:val="hybridMultilevel"/>
    <w:tmpl w:val="66764112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BB656D5"/>
    <w:multiLevelType w:val="hybridMultilevel"/>
    <w:tmpl w:val="82CEABAC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20BF09B6"/>
    <w:multiLevelType w:val="hybridMultilevel"/>
    <w:tmpl w:val="2FF42AD6"/>
    <w:lvl w:ilvl="0" w:tplc="17F0AD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6945FA"/>
    <w:multiLevelType w:val="hybridMultilevel"/>
    <w:tmpl w:val="42D08E76"/>
    <w:lvl w:ilvl="0" w:tplc="F208BE20"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Device Font 10cpi" w:hAnsi="Device Font 10cp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Device Font 10cpi" w:hAnsi="Device Font 10cpi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Device Font 10cpi" w:hAnsi="Device Font 10cpi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011633"/>
    <w:multiLevelType w:val="hybridMultilevel"/>
    <w:tmpl w:val="BF76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3971A6"/>
    <w:multiLevelType w:val="hybridMultilevel"/>
    <w:tmpl w:val="D82A7878"/>
    <w:lvl w:ilvl="0" w:tplc="C6B0CF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CC5BA3"/>
    <w:multiLevelType w:val="hybridMultilevel"/>
    <w:tmpl w:val="6B72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FA19E6"/>
    <w:multiLevelType w:val="hybridMultilevel"/>
    <w:tmpl w:val="AF1A0E82"/>
    <w:lvl w:ilvl="0" w:tplc="FD6475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3F6D11"/>
    <w:multiLevelType w:val="hybridMultilevel"/>
    <w:tmpl w:val="742A141E"/>
    <w:lvl w:ilvl="0" w:tplc="8AC8A6EE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E40184"/>
    <w:multiLevelType w:val="hybridMultilevel"/>
    <w:tmpl w:val="4A1EE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BA6BC5"/>
    <w:multiLevelType w:val="hybridMultilevel"/>
    <w:tmpl w:val="9A48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551D39"/>
    <w:multiLevelType w:val="hybridMultilevel"/>
    <w:tmpl w:val="BF6C079A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447980"/>
    <w:multiLevelType w:val="multilevel"/>
    <w:tmpl w:val="ADC61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2520"/>
      </w:pPr>
      <w:rPr>
        <w:rFonts w:hint="default"/>
      </w:rPr>
    </w:lvl>
  </w:abstractNum>
  <w:abstractNum w:abstractNumId="36">
    <w:nsid w:val="2DB06BDC"/>
    <w:multiLevelType w:val="hybridMultilevel"/>
    <w:tmpl w:val="D608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8E4435D0">
      <w:start w:val="1"/>
      <w:numFmt w:val="decimal"/>
      <w:lvlText w:val="%4."/>
      <w:lvlJc w:val="left"/>
      <w:pPr>
        <w:ind w:left="3165" w:hanging="645"/>
      </w:pPr>
      <w:rPr>
        <w:rFonts w:hint="default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2B4D55"/>
    <w:multiLevelType w:val="hybridMultilevel"/>
    <w:tmpl w:val="AF98DE6A"/>
    <w:lvl w:ilvl="0" w:tplc="0F4E92D8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</w:rPr>
    </w:lvl>
    <w:lvl w:ilvl="1" w:tplc="042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2FAE6340"/>
    <w:multiLevelType w:val="hybridMultilevel"/>
    <w:tmpl w:val="27822B8A"/>
    <w:lvl w:ilvl="0" w:tplc="DBD86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D015D2"/>
    <w:multiLevelType w:val="hybridMultilevel"/>
    <w:tmpl w:val="A070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323974"/>
    <w:multiLevelType w:val="multilevel"/>
    <w:tmpl w:val="B4F23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92" w:hanging="2520"/>
      </w:pPr>
      <w:rPr>
        <w:rFonts w:hint="default"/>
      </w:rPr>
    </w:lvl>
  </w:abstractNum>
  <w:abstractNum w:abstractNumId="41">
    <w:nsid w:val="36341E0B"/>
    <w:multiLevelType w:val="hybridMultilevel"/>
    <w:tmpl w:val="E6028B64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67565AA"/>
    <w:multiLevelType w:val="hybridMultilevel"/>
    <w:tmpl w:val="0C86EEB6"/>
    <w:lvl w:ilvl="0" w:tplc="65863C6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36C97130"/>
    <w:multiLevelType w:val="hybridMultilevel"/>
    <w:tmpl w:val="4162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5A68E0"/>
    <w:multiLevelType w:val="hybridMultilevel"/>
    <w:tmpl w:val="35B0E99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3B393CFB"/>
    <w:multiLevelType w:val="hybridMultilevel"/>
    <w:tmpl w:val="30EE7736"/>
    <w:lvl w:ilvl="0" w:tplc="B094C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E3428B"/>
    <w:multiLevelType w:val="hybridMultilevel"/>
    <w:tmpl w:val="674A016C"/>
    <w:lvl w:ilvl="0" w:tplc="E50A75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2471C5"/>
    <w:multiLevelType w:val="hybridMultilevel"/>
    <w:tmpl w:val="2640E0B2"/>
    <w:lvl w:ilvl="0" w:tplc="9C68BD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C570D7F"/>
    <w:multiLevelType w:val="multilevel"/>
    <w:tmpl w:val="90BAC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49">
    <w:nsid w:val="3C8B61B3"/>
    <w:multiLevelType w:val="hybridMultilevel"/>
    <w:tmpl w:val="8A62494C"/>
    <w:lvl w:ilvl="0" w:tplc="4F0E5DC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CC17570"/>
    <w:multiLevelType w:val="hybridMultilevel"/>
    <w:tmpl w:val="32B6CB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CD334C1"/>
    <w:multiLevelType w:val="hybridMultilevel"/>
    <w:tmpl w:val="D818CE78"/>
    <w:lvl w:ilvl="0" w:tplc="DF182536">
      <w:start w:val="1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105DC5"/>
    <w:multiLevelType w:val="multilevel"/>
    <w:tmpl w:val="3684DD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2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8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12" w:hanging="2520"/>
      </w:pPr>
      <w:rPr>
        <w:rFonts w:hint="default"/>
      </w:rPr>
    </w:lvl>
  </w:abstractNum>
  <w:abstractNum w:abstractNumId="53">
    <w:nsid w:val="3D202EE2"/>
    <w:multiLevelType w:val="hybridMultilevel"/>
    <w:tmpl w:val="32B2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DBF0903"/>
    <w:multiLevelType w:val="multilevel"/>
    <w:tmpl w:val="046C0D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94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520"/>
      </w:pPr>
      <w:rPr>
        <w:rFonts w:hint="default"/>
      </w:rPr>
    </w:lvl>
  </w:abstractNum>
  <w:abstractNum w:abstractNumId="55">
    <w:nsid w:val="40500658"/>
    <w:multiLevelType w:val="hybridMultilevel"/>
    <w:tmpl w:val="60703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F70BD7"/>
    <w:multiLevelType w:val="multilevel"/>
    <w:tmpl w:val="F50C85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7">
    <w:nsid w:val="415D550E"/>
    <w:multiLevelType w:val="hybridMultilevel"/>
    <w:tmpl w:val="1F90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D936AA"/>
    <w:multiLevelType w:val="hybridMultilevel"/>
    <w:tmpl w:val="D70C9632"/>
    <w:lvl w:ilvl="0" w:tplc="1EAAE29A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45A6F51"/>
    <w:multiLevelType w:val="hybridMultilevel"/>
    <w:tmpl w:val="A87878F0"/>
    <w:lvl w:ilvl="0" w:tplc="094E4A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5B5656"/>
    <w:multiLevelType w:val="hybridMultilevel"/>
    <w:tmpl w:val="57AA8288"/>
    <w:lvl w:ilvl="0" w:tplc="F71ED1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98A0132"/>
    <w:multiLevelType w:val="hybridMultilevel"/>
    <w:tmpl w:val="2DE4D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52CCFE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4D1B5937"/>
    <w:multiLevelType w:val="multilevel"/>
    <w:tmpl w:val="937EEE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0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63">
    <w:nsid w:val="4D3C4713"/>
    <w:multiLevelType w:val="hybridMultilevel"/>
    <w:tmpl w:val="C8FA9520"/>
    <w:lvl w:ilvl="0" w:tplc="2410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765F9D"/>
    <w:multiLevelType w:val="multilevel"/>
    <w:tmpl w:val="239CA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4" w:hanging="2520"/>
      </w:pPr>
      <w:rPr>
        <w:rFonts w:hint="default"/>
      </w:rPr>
    </w:lvl>
  </w:abstractNum>
  <w:abstractNum w:abstractNumId="65">
    <w:nsid w:val="4E8D2F73"/>
    <w:multiLevelType w:val="hybridMultilevel"/>
    <w:tmpl w:val="1F14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B5372B"/>
    <w:multiLevelType w:val="hybridMultilevel"/>
    <w:tmpl w:val="6D968C8A"/>
    <w:lvl w:ilvl="0" w:tplc="795C63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FB936DE"/>
    <w:multiLevelType w:val="hybridMultilevel"/>
    <w:tmpl w:val="83E09958"/>
    <w:lvl w:ilvl="0" w:tplc="141CF598">
      <w:numFmt w:val="bullet"/>
      <w:lvlText w:val="-"/>
      <w:lvlJc w:val="left"/>
      <w:pPr>
        <w:ind w:left="13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8">
    <w:nsid w:val="50424866"/>
    <w:multiLevelType w:val="hybridMultilevel"/>
    <w:tmpl w:val="B5F64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531E75BA"/>
    <w:multiLevelType w:val="hybridMultilevel"/>
    <w:tmpl w:val="73B2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4F90AE9"/>
    <w:multiLevelType w:val="hybridMultilevel"/>
    <w:tmpl w:val="3656F30C"/>
    <w:lvl w:ilvl="0" w:tplc="B094C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58346A3"/>
    <w:multiLevelType w:val="hybridMultilevel"/>
    <w:tmpl w:val="6CD0041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EC1916"/>
    <w:multiLevelType w:val="hybridMultilevel"/>
    <w:tmpl w:val="1FECFA52"/>
    <w:lvl w:ilvl="0" w:tplc="042F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58405055"/>
    <w:multiLevelType w:val="hybridMultilevel"/>
    <w:tmpl w:val="2CC272FA"/>
    <w:lvl w:ilvl="0" w:tplc="107808E2">
      <w:start w:val="2"/>
      <w:numFmt w:val="bullet"/>
      <w:lvlText w:val="-"/>
      <w:lvlJc w:val="left"/>
      <w:pPr>
        <w:ind w:left="786" w:hanging="360"/>
      </w:pPr>
      <w:rPr>
        <w:rFonts w:ascii="Tahoma" w:eastAsia="Calibri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4">
    <w:nsid w:val="58E7685B"/>
    <w:multiLevelType w:val="hybridMultilevel"/>
    <w:tmpl w:val="383A9356"/>
    <w:lvl w:ilvl="0" w:tplc="FCD8A57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9833F7C"/>
    <w:multiLevelType w:val="hybridMultilevel"/>
    <w:tmpl w:val="61740EAE"/>
    <w:lvl w:ilvl="0" w:tplc="E7EE22D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D44ED3"/>
    <w:multiLevelType w:val="hybridMultilevel"/>
    <w:tmpl w:val="5818E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5C723A28"/>
    <w:multiLevelType w:val="hybridMultilevel"/>
    <w:tmpl w:val="9BA45294"/>
    <w:lvl w:ilvl="0" w:tplc="EC2A9EC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3625AD"/>
    <w:multiLevelType w:val="hybridMultilevel"/>
    <w:tmpl w:val="5AD86FD6"/>
    <w:lvl w:ilvl="0" w:tplc="E8C44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D9E3D77"/>
    <w:multiLevelType w:val="hybridMultilevel"/>
    <w:tmpl w:val="7DB2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E1A44EF"/>
    <w:multiLevelType w:val="hybridMultilevel"/>
    <w:tmpl w:val="6B181720"/>
    <w:lvl w:ilvl="0" w:tplc="B07E7E94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5F5D2DB8"/>
    <w:multiLevelType w:val="hybridMultilevel"/>
    <w:tmpl w:val="492CA31A"/>
    <w:lvl w:ilvl="0" w:tplc="042F0013">
      <w:start w:val="1"/>
      <w:numFmt w:val="upperRoman"/>
      <w:lvlText w:val="%1."/>
      <w:lvlJc w:val="righ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A17B62"/>
    <w:multiLevelType w:val="multilevel"/>
    <w:tmpl w:val="3FA033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3">
    <w:nsid w:val="62BD2E14"/>
    <w:multiLevelType w:val="hybridMultilevel"/>
    <w:tmpl w:val="F70ACC4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4">
    <w:nsid w:val="66D65C97"/>
    <w:multiLevelType w:val="hybridMultilevel"/>
    <w:tmpl w:val="23F48950"/>
    <w:lvl w:ilvl="0" w:tplc="658AE4EC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7113916"/>
    <w:multiLevelType w:val="hybridMultilevel"/>
    <w:tmpl w:val="5B4C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7C23ADB"/>
    <w:multiLevelType w:val="hybridMultilevel"/>
    <w:tmpl w:val="5D1430F8"/>
    <w:lvl w:ilvl="0" w:tplc="EC2A9EC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67F15C50"/>
    <w:multiLevelType w:val="hybridMultilevel"/>
    <w:tmpl w:val="F82E965E"/>
    <w:lvl w:ilvl="0" w:tplc="041AB8A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06BA2"/>
    <w:multiLevelType w:val="hybridMultilevel"/>
    <w:tmpl w:val="81D09E10"/>
    <w:lvl w:ilvl="0" w:tplc="5F9EA2C2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9065BD0"/>
    <w:multiLevelType w:val="hybridMultilevel"/>
    <w:tmpl w:val="882A1DD8"/>
    <w:lvl w:ilvl="0" w:tplc="042F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3D157F"/>
    <w:multiLevelType w:val="hybridMultilevel"/>
    <w:tmpl w:val="892CDE62"/>
    <w:lvl w:ilvl="0" w:tplc="FD6475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675D5E"/>
    <w:multiLevelType w:val="hybridMultilevel"/>
    <w:tmpl w:val="51B4FA90"/>
    <w:lvl w:ilvl="0" w:tplc="FBBE5D58">
      <w:start w:val="11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2">
    <w:nsid w:val="6998358C"/>
    <w:multiLevelType w:val="hybridMultilevel"/>
    <w:tmpl w:val="0792A96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A8B2BD3"/>
    <w:multiLevelType w:val="multilevel"/>
    <w:tmpl w:val="0E60F0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5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4" w:hanging="2520"/>
      </w:pPr>
      <w:rPr>
        <w:rFonts w:hint="default"/>
      </w:rPr>
    </w:lvl>
  </w:abstractNum>
  <w:abstractNum w:abstractNumId="94">
    <w:nsid w:val="6B67216A"/>
    <w:multiLevelType w:val="multilevel"/>
    <w:tmpl w:val="643EF76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4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2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8" w:hanging="2160"/>
      </w:pPr>
      <w:rPr>
        <w:rFonts w:hint="default"/>
      </w:rPr>
    </w:lvl>
  </w:abstractNum>
  <w:abstractNum w:abstractNumId="95">
    <w:nsid w:val="704B2FE0"/>
    <w:multiLevelType w:val="hybridMultilevel"/>
    <w:tmpl w:val="C55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2E21E7C"/>
    <w:multiLevelType w:val="hybridMultilevel"/>
    <w:tmpl w:val="7A1AB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3A1444E"/>
    <w:multiLevelType w:val="hybridMultilevel"/>
    <w:tmpl w:val="EC02992C"/>
    <w:lvl w:ilvl="0" w:tplc="CD68CE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5150076"/>
    <w:multiLevelType w:val="multilevel"/>
    <w:tmpl w:val="B2DC35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2520"/>
      </w:pPr>
      <w:rPr>
        <w:rFonts w:hint="default"/>
      </w:rPr>
    </w:lvl>
  </w:abstractNum>
  <w:abstractNum w:abstractNumId="99">
    <w:nsid w:val="795C01CD"/>
    <w:multiLevelType w:val="hybridMultilevel"/>
    <w:tmpl w:val="39A28196"/>
    <w:lvl w:ilvl="0" w:tplc="95845C8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084" w:hanging="360"/>
      </w:pPr>
    </w:lvl>
    <w:lvl w:ilvl="2" w:tplc="042F001B" w:tentative="1">
      <w:start w:val="1"/>
      <w:numFmt w:val="lowerRoman"/>
      <w:lvlText w:val="%3."/>
      <w:lvlJc w:val="right"/>
      <w:pPr>
        <w:ind w:left="2804" w:hanging="180"/>
      </w:pPr>
    </w:lvl>
    <w:lvl w:ilvl="3" w:tplc="042F000F" w:tentative="1">
      <w:start w:val="1"/>
      <w:numFmt w:val="decimal"/>
      <w:lvlText w:val="%4."/>
      <w:lvlJc w:val="left"/>
      <w:pPr>
        <w:ind w:left="3524" w:hanging="360"/>
      </w:pPr>
    </w:lvl>
    <w:lvl w:ilvl="4" w:tplc="042F0019" w:tentative="1">
      <w:start w:val="1"/>
      <w:numFmt w:val="lowerLetter"/>
      <w:lvlText w:val="%5."/>
      <w:lvlJc w:val="left"/>
      <w:pPr>
        <w:ind w:left="4244" w:hanging="360"/>
      </w:pPr>
    </w:lvl>
    <w:lvl w:ilvl="5" w:tplc="042F001B" w:tentative="1">
      <w:start w:val="1"/>
      <w:numFmt w:val="lowerRoman"/>
      <w:lvlText w:val="%6."/>
      <w:lvlJc w:val="right"/>
      <w:pPr>
        <w:ind w:left="4964" w:hanging="180"/>
      </w:pPr>
    </w:lvl>
    <w:lvl w:ilvl="6" w:tplc="042F000F" w:tentative="1">
      <w:start w:val="1"/>
      <w:numFmt w:val="decimal"/>
      <w:lvlText w:val="%7."/>
      <w:lvlJc w:val="left"/>
      <w:pPr>
        <w:ind w:left="5684" w:hanging="360"/>
      </w:pPr>
    </w:lvl>
    <w:lvl w:ilvl="7" w:tplc="042F0019" w:tentative="1">
      <w:start w:val="1"/>
      <w:numFmt w:val="lowerLetter"/>
      <w:lvlText w:val="%8."/>
      <w:lvlJc w:val="left"/>
      <w:pPr>
        <w:ind w:left="6404" w:hanging="360"/>
      </w:pPr>
    </w:lvl>
    <w:lvl w:ilvl="8" w:tplc="042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0">
    <w:nsid w:val="79DA6CA4"/>
    <w:multiLevelType w:val="hybridMultilevel"/>
    <w:tmpl w:val="96E68DA6"/>
    <w:lvl w:ilvl="0" w:tplc="D7B4AF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CB21BB2"/>
    <w:multiLevelType w:val="hybridMultilevel"/>
    <w:tmpl w:val="4168C2B6"/>
    <w:lvl w:ilvl="0" w:tplc="658AE4EC">
      <w:start w:val="1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2">
    <w:nsid w:val="7CC731A9"/>
    <w:multiLevelType w:val="hybridMultilevel"/>
    <w:tmpl w:val="2692F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8"/>
  </w:num>
  <w:num w:numId="4">
    <w:abstractNumId w:val="31"/>
  </w:num>
  <w:num w:numId="5">
    <w:abstractNumId w:val="15"/>
  </w:num>
  <w:num w:numId="6">
    <w:abstractNumId w:val="55"/>
  </w:num>
  <w:num w:numId="7">
    <w:abstractNumId w:val="36"/>
  </w:num>
  <w:num w:numId="8">
    <w:abstractNumId w:val="27"/>
  </w:num>
  <w:num w:numId="9">
    <w:abstractNumId w:val="94"/>
  </w:num>
  <w:num w:numId="10">
    <w:abstractNumId w:val="53"/>
  </w:num>
  <w:num w:numId="11">
    <w:abstractNumId w:val="39"/>
  </w:num>
  <w:num w:numId="12">
    <w:abstractNumId w:val="95"/>
  </w:num>
  <w:num w:numId="13">
    <w:abstractNumId w:val="48"/>
  </w:num>
  <w:num w:numId="14">
    <w:abstractNumId w:val="82"/>
  </w:num>
  <w:num w:numId="15">
    <w:abstractNumId w:val="54"/>
  </w:num>
  <w:num w:numId="16">
    <w:abstractNumId w:val="20"/>
  </w:num>
  <w:num w:numId="17">
    <w:abstractNumId w:val="30"/>
  </w:num>
  <w:num w:numId="18">
    <w:abstractNumId w:val="50"/>
  </w:num>
  <w:num w:numId="1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7"/>
  </w:num>
  <w:num w:numId="22">
    <w:abstractNumId w:val="16"/>
  </w:num>
  <w:num w:numId="23">
    <w:abstractNumId w:val="65"/>
  </w:num>
  <w:num w:numId="24">
    <w:abstractNumId w:val="57"/>
  </w:num>
  <w:num w:numId="25">
    <w:abstractNumId w:val="7"/>
  </w:num>
  <w:num w:numId="26">
    <w:abstractNumId w:val="75"/>
  </w:num>
  <w:num w:numId="27">
    <w:abstractNumId w:val="80"/>
  </w:num>
  <w:num w:numId="28">
    <w:abstractNumId w:val="58"/>
  </w:num>
  <w:num w:numId="29">
    <w:abstractNumId w:val="23"/>
  </w:num>
  <w:num w:numId="30">
    <w:abstractNumId w:val="34"/>
  </w:num>
  <w:num w:numId="31">
    <w:abstractNumId w:val="10"/>
  </w:num>
  <w:num w:numId="32">
    <w:abstractNumId w:val="99"/>
  </w:num>
  <w:num w:numId="33">
    <w:abstractNumId w:val="2"/>
  </w:num>
  <w:num w:numId="34">
    <w:abstractNumId w:val="3"/>
  </w:num>
  <w:num w:numId="35">
    <w:abstractNumId w:val="42"/>
  </w:num>
  <w:num w:numId="36">
    <w:abstractNumId w:val="18"/>
  </w:num>
  <w:num w:numId="37">
    <w:abstractNumId w:val="52"/>
  </w:num>
  <w:num w:numId="38">
    <w:abstractNumId w:val="62"/>
  </w:num>
  <w:num w:numId="39">
    <w:abstractNumId w:val="40"/>
  </w:num>
  <w:num w:numId="40">
    <w:abstractNumId w:val="56"/>
  </w:num>
  <w:num w:numId="41">
    <w:abstractNumId w:val="76"/>
  </w:num>
  <w:num w:numId="42">
    <w:abstractNumId w:val="8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17"/>
  </w:num>
  <w:num w:numId="46">
    <w:abstractNumId w:val="101"/>
  </w:num>
  <w:num w:numId="47">
    <w:abstractNumId w:val="84"/>
  </w:num>
  <w:num w:numId="48">
    <w:abstractNumId w:val="24"/>
  </w:num>
  <w:num w:numId="49">
    <w:abstractNumId w:val="13"/>
  </w:num>
  <w:num w:numId="50">
    <w:abstractNumId w:val="47"/>
  </w:num>
  <w:num w:numId="51">
    <w:abstractNumId w:val="72"/>
  </w:num>
  <w:num w:numId="52">
    <w:abstractNumId w:val="0"/>
  </w:num>
  <w:num w:numId="53">
    <w:abstractNumId w:val="9"/>
  </w:num>
  <w:num w:numId="54">
    <w:abstractNumId w:val="81"/>
  </w:num>
  <w:num w:numId="55">
    <w:abstractNumId w:val="64"/>
  </w:num>
  <w:num w:numId="56">
    <w:abstractNumId w:val="29"/>
  </w:num>
  <w:num w:numId="57">
    <w:abstractNumId w:val="51"/>
  </w:num>
  <w:num w:numId="58">
    <w:abstractNumId w:val="87"/>
  </w:num>
  <w:num w:numId="59">
    <w:abstractNumId w:val="68"/>
  </w:num>
  <w:num w:numId="60">
    <w:abstractNumId w:val="61"/>
  </w:num>
  <w:num w:numId="61">
    <w:abstractNumId w:val="43"/>
  </w:num>
  <w:num w:numId="62">
    <w:abstractNumId w:val="79"/>
  </w:num>
  <w:num w:numId="63">
    <w:abstractNumId w:val="83"/>
  </w:num>
  <w:num w:numId="64">
    <w:abstractNumId w:val="85"/>
  </w:num>
  <w:num w:numId="65">
    <w:abstractNumId w:val="28"/>
  </w:num>
  <w:num w:numId="66">
    <w:abstractNumId w:val="21"/>
  </w:num>
  <w:num w:numId="67">
    <w:abstractNumId w:val="96"/>
  </w:num>
  <w:num w:numId="68">
    <w:abstractNumId w:val="44"/>
  </w:num>
  <w:num w:numId="69">
    <w:abstractNumId w:val="73"/>
  </w:num>
  <w:num w:numId="70">
    <w:abstractNumId w:val="59"/>
  </w:num>
  <w:num w:numId="71">
    <w:abstractNumId w:val="49"/>
  </w:num>
  <w:num w:numId="72">
    <w:abstractNumId w:val="5"/>
  </w:num>
  <w:num w:numId="73">
    <w:abstractNumId w:val="63"/>
  </w:num>
  <w:num w:numId="74">
    <w:abstractNumId w:val="6"/>
  </w:num>
  <w:num w:numId="75">
    <w:abstractNumId w:val="97"/>
  </w:num>
  <w:num w:numId="76">
    <w:abstractNumId w:val="100"/>
  </w:num>
  <w:num w:numId="77">
    <w:abstractNumId w:val="93"/>
  </w:num>
  <w:num w:numId="78">
    <w:abstractNumId w:val="74"/>
  </w:num>
  <w:num w:numId="79">
    <w:abstractNumId w:val="66"/>
  </w:num>
  <w:num w:numId="80">
    <w:abstractNumId w:val="35"/>
  </w:num>
  <w:num w:numId="81">
    <w:abstractNumId w:val="19"/>
  </w:num>
  <w:num w:numId="82">
    <w:abstractNumId w:val="22"/>
  </w:num>
  <w:num w:numId="83">
    <w:abstractNumId w:val="92"/>
  </w:num>
  <w:num w:numId="84">
    <w:abstractNumId w:val="88"/>
  </w:num>
  <w:num w:numId="85">
    <w:abstractNumId w:val="33"/>
  </w:num>
  <w:num w:numId="86">
    <w:abstractNumId w:val="46"/>
  </w:num>
  <w:num w:numId="87">
    <w:abstractNumId w:val="25"/>
  </w:num>
  <w:num w:numId="88">
    <w:abstractNumId w:val="11"/>
  </w:num>
  <w:num w:numId="89">
    <w:abstractNumId w:val="60"/>
  </w:num>
  <w:num w:numId="90">
    <w:abstractNumId w:val="45"/>
  </w:num>
  <w:num w:numId="91">
    <w:abstractNumId w:val="70"/>
  </w:num>
  <w:num w:numId="92">
    <w:abstractNumId w:val="89"/>
  </w:num>
  <w:num w:numId="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0"/>
  </w:num>
  <w:num w:numId="96">
    <w:abstractNumId w:val="12"/>
  </w:num>
  <w:num w:numId="97">
    <w:abstractNumId w:val="26"/>
  </w:num>
  <w:num w:numId="98">
    <w:abstractNumId w:val="91"/>
  </w:num>
  <w:num w:numId="9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7"/>
  </w:num>
  <w:num w:numId="101">
    <w:abstractNumId w:val="86"/>
  </w:num>
  <w:num w:numId="102">
    <w:abstractNumId w:val="67"/>
  </w:num>
  <w:num w:numId="103">
    <w:abstractNumId w:val="38"/>
  </w:num>
  <w:num w:numId="104">
    <w:abstractNumId w:val="98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EEB"/>
    <w:rsid w:val="000163E0"/>
    <w:rsid w:val="00040F50"/>
    <w:rsid w:val="00053D99"/>
    <w:rsid w:val="000918BB"/>
    <w:rsid w:val="000B05FE"/>
    <w:rsid w:val="000B12C5"/>
    <w:rsid w:val="000E1A06"/>
    <w:rsid w:val="000E458D"/>
    <w:rsid w:val="00142E95"/>
    <w:rsid w:val="00145B11"/>
    <w:rsid w:val="00155BF0"/>
    <w:rsid w:val="00161AE1"/>
    <w:rsid w:val="001D6FEE"/>
    <w:rsid w:val="001E3889"/>
    <w:rsid w:val="00206682"/>
    <w:rsid w:val="00223403"/>
    <w:rsid w:val="00295538"/>
    <w:rsid w:val="002A6D83"/>
    <w:rsid w:val="002A6F43"/>
    <w:rsid w:val="002F3EA1"/>
    <w:rsid w:val="00311E1E"/>
    <w:rsid w:val="00320D52"/>
    <w:rsid w:val="00330C05"/>
    <w:rsid w:val="00354100"/>
    <w:rsid w:val="003B395B"/>
    <w:rsid w:val="003C4954"/>
    <w:rsid w:val="003C4EEB"/>
    <w:rsid w:val="003F06CA"/>
    <w:rsid w:val="00416AEE"/>
    <w:rsid w:val="00417DE5"/>
    <w:rsid w:val="00424276"/>
    <w:rsid w:val="00424B4E"/>
    <w:rsid w:val="0043006B"/>
    <w:rsid w:val="004328B1"/>
    <w:rsid w:val="00437E2E"/>
    <w:rsid w:val="00467C25"/>
    <w:rsid w:val="00495EE7"/>
    <w:rsid w:val="004A2932"/>
    <w:rsid w:val="004B13DC"/>
    <w:rsid w:val="004C309B"/>
    <w:rsid w:val="004C31D7"/>
    <w:rsid w:val="004C6A69"/>
    <w:rsid w:val="004D20BF"/>
    <w:rsid w:val="004E4BE2"/>
    <w:rsid w:val="00540481"/>
    <w:rsid w:val="00553A78"/>
    <w:rsid w:val="005713E4"/>
    <w:rsid w:val="00596A28"/>
    <w:rsid w:val="005F0863"/>
    <w:rsid w:val="005F6933"/>
    <w:rsid w:val="0061706B"/>
    <w:rsid w:val="00637E15"/>
    <w:rsid w:val="00657155"/>
    <w:rsid w:val="00680825"/>
    <w:rsid w:val="00735398"/>
    <w:rsid w:val="0074773F"/>
    <w:rsid w:val="00752658"/>
    <w:rsid w:val="00775CF4"/>
    <w:rsid w:val="0077752C"/>
    <w:rsid w:val="00781397"/>
    <w:rsid w:val="007A4E0A"/>
    <w:rsid w:val="0083245F"/>
    <w:rsid w:val="00836816"/>
    <w:rsid w:val="0088258C"/>
    <w:rsid w:val="00897CCD"/>
    <w:rsid w:val="008C502A"/>
    <w:rsid w:val="00900F85"/>
    <w:rsid w:val="0090519B"/>
    <w:rsid w:val="009075F1"/>
    <w:rsid w:val="009215CC"/>
    <w:rsid w:val="009274F8"/>
    <w:rsid w:val="0093419E"/>
    <w:rsid w:val="009666DC"/>
    <w:rsid w:val="0097335A"/>
    <w:rsid w:val="00975220"/>
    <w:rsid w:val="0099109E"/>
    <w:rsid w:val="009B1B98"/>
    <w:rsid w:val="009D0BA9"/>
    <w:rsid w:val="00A143B4"/>
    <w:rsid w:val="00A34465"/>
    <w:rsid w:val="00A76FD9"/>
    <w:rsid w:val="00A7777C"/>
    <w:rsid w:val="00AA5F54"/>
    <w:rsid w:val="00AE3AD7"/>
    <w:rsid w:val="00B00A68"/>
    <w:rsid w:val="00B014A3"/>
    <w:rsid w:val="00B03FAB"/>
    <w:rsid w:val="00B400DC"/>
    <w:rsid w:val="00BA399D"/>
    <w:rsid w:val="00BB118F"/>
    <w:rsid w:val="00BC2E38"/>
    <w:rsid w:val="00BD5974"/>
    <w:rsid w:val="00BE5007"/>
    <w:rsid w:val="00C104C9"/>
    <w:rsid w:val="00C41A9D"/>
    <w:rsid w:val="00C45490"/>
    <w:rsid w:val="00C77B06"/>
    <w:rsid w:val="00C834F8"/>
    <w:rsid w:val="00C86F34"/>
    <w:rsid w:val="00CA5E45"/>
    <w:rsid w:val="00CC2323"/>
    <w:rsid w:val="00CC4698"/>
    <w:rsid w:val="00CE2AD8"/>
    <w:rsid w:val="00CF05B3"/>
    <w:rsid w:val="00D103F3"/>
    <w:rsid w:val="00D26275"/>
    <w:rsid w:val="00D276A9"/>
    <w:rsid w:val="00D712DC"/>
    <w:rsid w:val="00D74554"/>
    <w:rsid w:val="00D84320"/>
    <w:rsid w:val="00E10965"/>
    <w:rsid w:val="00E22AB1"/>
    <w:rsid w:val="00E46BAE"/>
    <w:rsid w:val="00E62610"/>
    <w:rsid w:val="00E80635"/>
    <w:rsid w:val="00E828AF"/>
    <w:rsid w:val="00EA1848"/>
    <w:rsid w:val="00EA71CF"/>
    <w:rsid w:val="00EE3418"/>
    <w:rsid w:val="00EE4181"/>
    <w:rsid w:val="00F142AE"/>
    <w:rsid w:val="00F24987"/>
    <w:rsid w:val="00F536A8"/>
    <w:rsid w:val="00F941A2"/>
    <w:rsid w:val="00FA0904"/>
    <w:rsid w:val="00FC32AB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142AE"/>
    <w:pPr>
      <w:keepNext/>
      <w:jc w:val="center"/>
      <w:outlineLvl w:val="0"/>
    </w:pPr>
    <w:rPr>
      <w:rFonts w:ascii="Tahoma" w:hAnsi="Tahoma"/>
      <w:b/>
      <w:szCs w:val="20"/>
      <w:lang w:val="mk-MK" w:eastAsia="mk-MK"/>
    </w:rPr>
  </w:style>
  <w:style w:type="paragraph" w:styleId="Heading2">
    <w:name w:val="heading 2"/>
    <w:basedOn w:val="Default"/>
    <w:next w:val="Default"/>
    <w:link w:val="Heading2Char"/>
    <w:qFormat/>
    <w:rsid w:val="003B395B"/>
    <w:pPr>
      <w:outlineLvl w:val="1"/>
    </w:pPr>
    <w:rPr>
      <w:rFonts w:ascii="Arial" w:eastAsia="Calibri" w:hAnsi="Arial" w:cs="Times New Roman"/>
      <w:color w:val="aut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05B3"/>
    <w:pPr>
      <w:keepNext/>
      <w:spacing w:before="240" w:after="60"/>
      <w:outlineLvl w:val="3"/>
    </w:pPr>
    <w:rPr>
      <w:b/>
      <w:bCs/>
      <w:sz w:val="28"/>
      <w:szCs w:val="28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nhideWhenUsed/>
    <w:rsid w:val="003C4EEB"/>
    <w:pPr>
      <w:jc w:val="both"/>
    </w:pPr>
    <w:rPr>
      <w:rFonts w:ascii="Tahoma" w:hAnsi="Tahoma"/>
      <w:lang w:val="mk-MK"/>
    </w:rPr>
  </w:style>
  <w:style w:type="character" w:customStyle="1" w:styleId="BodyTextChar">
    <w:name w:val="Body Text Char"/>
    <w:basedOn w:val="DefaultParagraphFont"/>
    <w:link w:val="BodyText"/>
    <w:rsid w:val="003C4E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C4EEB"/>
    <w:pPr>
      <w:ind w:left="720"/>
      <w:contextualSpacing/>
    </w:pPr>
  </w:style>
  <w:style w:type="character" w:customStyle="1" w:styleId="BodyTextChar1">
    <w:name w:val="Body Text Char1"/>
    <w:link w:val="BodyText"/>
    <w:locked/>
    <w:rsid w:val="003C4EEB"/>
    <w:rPr>
      <w:rFonts w:ascii="Tahoma" w:eastAsia="Times New Roman" w:hAnsi="Tahoma" w:cs="Times New Roman"/>
      <w:sz w:val="24"/>
      <w:szCs w:val="24"/>
      <w:lang w:val="mk-MK"/>
    </w:rPr>
  </w:style>
  <w:style w:type="character" w:customStyle="1" w:styleId="Heading1Char">
    <w:name w:val="Heading 1 Char"/>
    <w:basedOn w:val="DefaultParagraphFont"/>
    <w:link w:val="Heading1"/>
    <w:rsid w:val="00F142AE"/>
    <w:rPr>
      <w:rFonts w:ascii="Tahoma" w:eastAsia="Times New Roman" w:hAnsi="Tahoma" w:cs="Times New Roman"/>
      <w:b/>
      <w:sz w:val="24"/>
      <w:szCs w:val="20"/>
      <w:lang w:val="mk-MK" w:eastAsia="mk-MK"/>
    </w:rPr>
  </w:style>
  <w:style w:type="paragraph" w:customStyle="1" w:styleId="Default">
    <w:name w:val="Default"/>
    <w:rsid w:val="002F3E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mk-MK" w:eastAsia="mk-MK"/>
    </w:rPr>
  </w:style>
  <w:style w:type="character" w:customStyle="1" w:styleId="Heading2Char">
    <w:name w:val="Heading 2 Char"/>
    <w:basedOn w:val="DefaultParagraphFont"/>
    <w:link w:val="Heading2"/>
    <w:rsid w:val="003B395B"/>
    <w:rPr>
      <w:rFonts w:ascii="Arial" w:eastAsia="Calibri" w:hAnsi="Arial" w:cs="Times New Roman"/>
      <w:sz w:val="24"/>
      <w:szCs w:val="24"/>
    </w:rPr>
  </w:style>
  <w:style w:type="character" w:styleId="Hyperlink">
    <w:name w:val="Hyperlink"/>
    <w:aliases w:val="GLAVNI NASLOVI"/>
    <w:uiPriority w:val="99"/>
    <w:rsid w:val="003B395B"/>
    <w:rPr>
      <w:color w:val="0000FF"/>
      <w:u w:val="single"/>
    </w:rPr>
  </w:style>
  <w:style w:type="character" w:customStyle="1" w:styleId="CharChar">
    <w:name w:val="Char Char"/>
    <w:locked/>
    <w:rsid w:val="003B395B"/>
    <w:rPr>
      <w:rFonts w:ascii="Calibri" w:hAnsi="Calibri" w:cs="Calibri"/>
      <w:sz w:val="24"/>
      <w:szCs w:val="24"/>
      <w:lang w:val="en-US" w:eastAsia="en-US" w:bidi="ar-SA"/>
    </w:rPr>
  </w:style>
  <w:style w:type="character" w:customStyle="1" w:styleId="NoSpacingChar">
    <w:name w:val="No Spacing Char"/>
    <w:link w:val="NoSpacing"/>
    <w:locked/>
    <w:rsid w:val="003B395B"/>
    <w:rPr>
      <w:sz w:val="24"/>
      <w:szCs w:val="24"/>
      <w:lang w:val="mk-MK" w:eastAsia="mk-MK"/>
    </w:rPr>
  </w:style>
  <w:style w:type="paragraph" w:styleId="NoSpacing">
    <w:name w:val="No Spacing"/>
    <w:link w:val="NoSpacingChar"/>
    <w:uiPriority w:val="1"/>
    <w:qFormat/>
    <w:rsid w:val="003B395B"/>
    <w:pPr>
      <w:spacing w:after="0" w:line="240" w:lineRule="auto"/>
    </w:pPr>
    <w:rPr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iPriority w:val="99"/>
    <w:rsid w:val="003B395B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3B395B"/>
    <w:rPr>
      <w:rFonts w:ascii="Times New Roman" w:eastAsia="Calibri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B395B"/>
  </w:style>
  <w:style w:type="paragraph" w:styleId="Header">
    <w:name w:val="header"/>
    <w:basedOn w:val="Normal"/>
    <w:link w:val="HeaderChar"/>
    <w:rsid w:val="003B395B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rsid w:val="003B395B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rsid w:val="003B39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B395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95B"/>
    <w:rPr>
      <w:rFonts w:ascii="Tahoma" w:eastAsia="Calibri" w:hAnsi="Tahoma" w:cs="Times New Roman"/>
      <w:sz w:val="16"/>
      <w:szCs w:val="16"/>
      <w:lang w:val="en-US"/>
    </w:rPr>
  </w:style>
  <w:style w:type="numbering" w:customStyle="1" w:styleId="NoList1">
    <w:name w:val="No List1"/>
    <w:next w:val="NoList"/>
    <w:semiHidden/>
    <w:unhideWhenUsed/>
    <w:rsid w:val="003B395B"/>
  </w:style>
  <w:style w:type="character" w:customStyle="1" w:styleId="CharChar4">
    <w:name w:val="Char Char4"/>
    <w:semiHidden/>
    <w:rsid w:val="003B395B"/>
    <w:rPr>
      <w:rFonts w:ascii="Calibri" w:hAnsi="Calibri"/>
      <w:sz w:val="22"/>
      <w:szCs w:val="22"/>
      <w:lang w:val="en-US" w:eastAsia="en-US" w:bidi="ar-SA"/>
    </w:rPr>
  </w:style>
  <w:style w:type="character" w:customStyle="1" w:styleId="CharChar5">
    <w:name w:val="Char Char5"/>
    <w:rsid w:val="003B395B"/>
    <w:rPr>
      <w:rFonts w:ascii="Macedonian Tms" w:hAnsi="Macedonian Tms"/>
      <w:b/>
      <w:bCs/>
      <w:sz w:val="32"/>
      <w:szCs w:val="24"/>
      <w:lang w:val="en-US" w:eastAsia="en-US" w:bidi="ar-SA"/>
    </w:rPr>
  </w:style>
  <w:style w:type="table" w:styleId="LightGrid-Accent5">
    <w:name w:val="Light Grid Accent 5"/>
    <w:basedOn w:val="TableNormal"/>
    <w:rsid w:val="003B39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acedonian Tms" w:eastAsia="Times New Roman" w:hAnsi="Macedonian Tm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acedonian Tms" w:eastAsia="Times New Roman" w:hAnsi="Macedonian Tms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acedonian Tms" w:eastAsia="Times New Roman" w:hAnsi="Macedonian Tms" w:cs="Times New Roman"/>
        <w:b/>
        <w:bCs/>
      </w:rPr>
    </w:tblStylePr>
    <w:tblStylePr w:type="lastCol">
      <w:rPr>
        <w:rFonts w:ascii="Macedonian Tms" w:eastAsia="Times New Roman" w:hAnsi="Macedonian Tm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longtext">
    <w:name w:val="long_text"/>
    <w:basedOn w:val="DefaultParagraphFont"/>
    <w:rsid w:val="003B395B"/>
  </w:style>
  <w:style w:type="character" w:styleId="FootnoteReference">
    <w:name w:val="footnote reference"/>
    <w:semiHidden/>
    <w:rsid w:val="003B395B"/>
    <w:rPr>
      <w:vertAlign w:val="superscript"/>
    </w:rPr>
  </w:style>
  <w:style w:type="paragraph" w:styleId="FootnoteText">
    <w:name w:val="footnote text"/>
    <w:aliases w:val="Fußnote,Footnote Text Char Char,single space,footnote text"/>
    <w:basedOn w:val="Normal"/>
    <w:link w:val="FootnoteTextChar"/>
    <w:semiHidden/>
    <w:rsid w:val="003B395B"/>
    <w:rPr>
      <w:sz w:val="20"/>
      <w:szCs w:val="20"/>
    </w:rPr>
  </w:style>
  <w:style w:type="character" w:customStyle="1" w:styleId="FootnoteTextChar">
    <w:name w:val="Footnote Text Char"/>
    <w:aliases w:val="Fußnote Char,Footnote Text Char Char Char,single space Char,footnote text Char"/>
    <w:basedOn w:val="DefaultParagraphFont"/>
    <w:link w:val="FootnoteText"/>
    <w:semiHidden/>
    <w:rsid w:val="003B39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3B395B"/>
  </w:style>
  <w:style w:type="paragraph" w:styleId="BodyTextIndent">
    <w:name w:val="Body Text Indent"/>
    <w:basedOn w:val="Normal"/>
    <w:link w:val="BodyTextIndentChar"/>
    <w:semiHidden/>
    <w:unhideWhenUsed/>
    <w:rsid w:val="003B395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3B395B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nhideWhenUsed/>
    <w:rsid w:val="003B395B"/>
    <w:pPr>
      <w:spacing w:before="100" w:beforeAutospacing="1" w:after="100" w:afterAutospacing="1"/>
    </w:pPr>
    <w:rPr>
      <w:lang w:val="mk-MK" w:eastAsia="mk-MK"/>
    </w:rPr>
  </w:style>
  <w:style w:type="character" w:styleId="Emphasis">
    <w:name w:val="Emphasis"/>
    <w:qFormat/>
    <w:rsid w:val="003B395B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3B395B"/>
    <w:pPr>
      <w:tabs>
        <w:tab w:val="left" w:pos="540"/>
        <w:tab w:val="right" w:leader="dot" w:pos="9356"/>
      </w:tabs>
      <w:spacing w:after="120"/>
      <w:ind w:left="720" w:hanging="720"/>
    </w:pPr>
    <w:rPr>
      <w:rFonts w:ascii="Franklin Gothic Book" w:hAnsi="Franklin Gothic Book"/>
      <w:b/>
      <w:noProof/>
      <w:sz w:val="22"/>
      <w:szCs w:val="22"/>
      <w:lang w:val="mk-MK" w:eastAsia="mk-MK"/>
    </w:rPr>
  </w:style>
  <w:style w:type="character" w:styleId="CommentReference">
    <w:name w:val="annotation reference"/>
    <w:rsid w:val="003B39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395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39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B3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395B"/>
    <w:rPr>
      <w:b/>
      <w:bCs/>
    </w:rPr>
  </w:style>
  <w:style w:type="paragraph" w:styleId="Revision">
    <w:name w:val="Revision"/>
    <w:hidden/>
    <w:uiPriority w:val="99"/>
    <w:semiHidden/>
    <w:rsid w:val="003B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organizationname">
    <w:name w:val="msoorganizationname"/>
    <w:rsid w:val="003B395B"/>
    <w:pPr>
      <w:spacing w:after="0" w:line="271" w:lineRule="auto"/>
      <w:jc w:val="center"/>
    </w:pPr>
    <w:rPr>
      <w:rFonts w:ascii="Arial Rounded MT Bold" w:eastAsia="Times New Roman" w:hAnsi="Arial Rounded MT Bold" w:cs="Times New Roman"/>
      <w:b/>
      <w:bCs/>
      <w:color w:val="006699"/>
      <w:kern w:val="28"/>
      <w:sz w:val="17"/>
      <w:szCs w:val="18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3B395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B39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semiHidden/>
    <w:unhideWhenUsed/>
    <w:rsid w:val="003B395B"/>
    <w:rPr>
      <w:vertAlign w:val="superscript"/>
    </w:rPr>
  </w:style>
  <w:style w:type="paragraph" w:styleId="PlainText">
    <w:name w:val="Plain Text"/>
    <w:basedOn w:val="Normal"/>
    <w:link w:val="PlainTextChar"/>
    <w:unhideWhenUsed/>
    <w:rsid w:val="001E388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889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CF05B3"/>
    <w:rPr>
      <w:rFonts w:ascii="Times New Roman" w:eastAsia="Times New Roman" w:hAnsi="Times New Roman" w:cs="Times New Roman"/>
      <w:b/>
      <w:bCs/>
      <w:sz w:val="28"/>
      <w:szCs w:val="28"/>
      <w:lang w:val="mk-MK" w:eastAsia="mk-MK"/>
    </w:rPr>
  </w:style>
  <w:style w:type="character" w:styleId="FollowedHyperlink">
    <w:name w:val="FollowedHyperlink"/>
    <w:uiPriority w:val="99"/>
    <w:unhideWhenUsed/>
    <w:rsid w:val="00CF05B3"/>
    <w:rPr>
      <w:color w:val="800080"/>
      <w:u w:val="single"/>
    </w:rPr>
  </w:style>
  <w:style w:type="paragraph" w:customStyle="1" w:styleId="font5">
    <w:name w:val="font5"/>
    <w:basedOn w:val="Normal"/>
    <w:rsid w:val="00CF05B3"/>
    <w:pPr>
      <w:spacing w:before="100" w:beforeAutospacing="1" w:after="100" w:afterAutospacing="1"/>
    </w:pPr>
    <w:rPr>
      <w:color w:val="000000"/>
      <w:sz w:val="20"/>
      <w:szCs w:val="20"/>
      <w:lang w:val="mk-MK" w:eastAsia="mk-MK"/>
    </w:rPr>
  </w:style>
  <w:style w:type="paragraph" w:customStyle="1" w:styleId="font6">
    <w:name w:val="font6"/>
    <w:basedOn w:val="Normal"/>
    <w:rsid w:val="00CF05B3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18"/>
      <w:szCs w:val="18"/>
      <w:lang w:val="mk-MK" w:eastAsia="mk-MK"/>
    </w:rPr>
  </w:style>
  <w:style w:type="paragraph" w:customStyle="1" w:styleId="font7">
    <w:name w:val="font7"/>
    <w:basedOn w:val="Normal"/>
    <w:rsid w:val="00CF05B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mk-MK" w:eastAsia="mk-MK"/>
    </w:rPr>
  </w:style>
  <w:style w:type="paragraph" w:customStyle="1" w:styleId="xl65">
    <w:name w:val="xl65"/>
    <w:basedOn w:val="Normal"/>
    <w:rsid w:val="00CF05B3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66">
    <w:name w:val="xl66"/>
    <w:basedOn w:val="Normal"/>
    <w:rsid w:val="00CF05B3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mk-MK" w:eastAsia="mk-MK"/>
    </w:rPr>
  </w:style>
  <w:style w:type="paragraph" w:customStyle="1" w:styleId="xl67">
    <w:name w:val="xl67"/>
    <w:basedOn w:val="Normal"/>
    <w:rsid w:val="00CF05B3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mk-MK" w:eastAsia="mk-MK"/>
    </w:rPr>
  </w:style>
  <w:style w:type="paragraph" w:customStyle="1" w:styleId="xl68">
    <w:name w:val="xl68"/>
    <w:basedOn w:val="Normal"/>
    <w:rsid w:val="00CF05B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69">
    <w:name w:val="xl69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0">
    <w:name w:val="xl70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1">
    <w:name w:val="xl71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2">
    <w:name w:val="xl72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3">
    <w:name w:val="xl7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4">
    <w:name w:val="xl7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5">
    <w:name w:val="xl7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6">
    <w:name w:val="xl76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7">
    <w:name w:val="xl7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8">
    <w:name w:val="xl7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9">
    <w:name w:val="xl7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0">
    <w:name w:val="xl8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1">
    <w:name w:val="xl81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2">
    <w:name w:val="xl8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3">
    <w:name w:val="xl8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4">
    <w:name w:val="xl8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5">
    <w:name w:val="xl8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6">
    <w:name w:val="xl8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87">
    <w:name w:val="xl8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0000"/>
      <w:sz w:val="18"/>
      <w:szCs w:val="18"/>
      <w:lang w:val="mk-MK" w:eastAsia="mk-MK"/>
    </w:rPr>
  </w:style>
  <w:style w:type="paragraph" w:customStyle="1" w:styleId="xl88">
    <w:name w:val="xl8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89">
    <w:name w:val="xl8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0">
    <w:name w:val="xl90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1">
    <w:name w:val="xl91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92">
    <w:name w:val="xl92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93">
    <w:name w:val="xl93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mk-MK" w:eastAsia="mk-MK"/>
    </w:rPr>
  </w:style>
  <w:style w:type="paragraph" w:customStyle="1" w:styleId="xl94">
    <w:name w:val="xl94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lang w:val="mk-MK" w:eastAsia="mk-MK"/>
    </w:rPr>
  </w:style>
  <w:style w:type="paragraph" w:customStyle="1" w:styleId="xl95">
    <w:name w:val="xl9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96">
    <w:name w:val="xl9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7">
    <w:name w:val="xl9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8">
    <w:name w:val="xl98"/>
    <w:basedOn w:val="Normal"/>
    <w:rsid w:val="00CF05B3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9">
    <w:name w:val="xl99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00">
    <w:name w:val="xl10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</w:pPr>
    <w:rPr>
      <w:lang w:val="mk-MK" w:eastAsia="mk-MK"/>
    </w:rPr>
  </w:style>
  <w:style w:type="paragraph" w:customStyle="1" w:styleId="xl101">
    <w:name w:val="xl10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</w:pPr>
    <w:rPr>
      <w:lang w:val="mk-MK" w:eastAsia="mk-MK"/>
    </w:rPr>
  </w:style>
  <w:style w:type="paragraph" w:customStyle="1" w:styleId="xl102">
    <w:name w:val="xl102"/>
    <w:basedOn w:val="Normal"/>
    <w:rsid w:val="00CF05B3"/>
    <w:pP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03">
    <w:name w:val="xl103"/>
    <w:basedOn w:val="Normal"/>
    <w:rsid w:val="00CF05B3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04">
    <w:name w:val="xl104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05">
    <w:name w:val="xl10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06">
    <w:name w:val="xl10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07">
    <w:name w:val="xl10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08">
    <w:name w:val="xl10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09">
    <w:name w:val="xl10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0">
    <w:name w:val="xl11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1">
    <w:name w:val="xl11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12">
    <w:name w:val="xl11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3">
    <w:name w:val="xl11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4">
    <w:name w:val="xl11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5">
    <w:name w:val="xl115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6">
    <w:name w:val="xl11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7">
    <w:name w:val="xl11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8">
    <w:name w:val="xl118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19">
    <w:name w:val="xl11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0">
    <w:name w:val="xl12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1">
    <w:name w:val="xl12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2">
    <w:name w:val="xl122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3">
    <w:name w:val="xl12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4">
    <w:name w:val="xl124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5">
    <w:name w:val="xl125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6">
    <w:name w:val="xl12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7">
    <w:name w:val="xl127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8">
    <w:name w:val="xl128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9">
    <w:name w:val="xl129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</w:pPr>
    <w:rPr>
      <w:b/>
      <w:bCs/>
      <w:lang w:val="mk-MK" w:eastAsia="mk-MK"/>
    </w:rPr>
  </w:style>
  <w:style w:type="paragraph" w:customStyle="1" w:styleId="xl130">
    <w:name w:val="xl13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lang w:val="mk-MK" w:eastAsia="mk-MK"/>
    </w:rPr>
  </w:style>
  <w:style w:type="paragraph" w:customStyle="1" w:styleId="xl131">
    <w:name w:val="xl13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32">
    <w:name w:val="xl13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</w:pPr>
    <w:rPr>
      <w:b/>
      <w:bCs/>
      <w:lang w:val="mk-MK" w:eastAsia="mk-MK"/>
    </w:rPr>
  </w:style>
  <w:style w:type="paragraph" w:customStyle="1" w:styleId="xl133">
    <w:name w:val="xl13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mk-MK" w:eastAsia="mk-MK"/>
    </w:rPr>
  </w:style>
  <w:style w:type="paragraph" w:customStyle="1" w:styleId="xl134">
    <w:name w:val="xl13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mk-MK" w:eastAsia="mk-MK"/>
    </w:rPr>
  </w:style>
  <w:style w:type="paragraph" w:customStyle="1" w:styleId="xl135">
    <w:name w:val="xl135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36">
    <w:name w:val="xl13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37">
    <w:name w:val="xl13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38">
    <w:name w:val="xl138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39">
    <w:name w:val="xl139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mk-MK" w:eastAsia="mk-MK"/>
    </w:rPr>
  </w:style>
  <w:style w:type="paragraph" w:customStyle="1" w:styleId="xl140">
    <w:name w:val="xl140"/>
    <w:basedOn w:val="Normal"/>
    <w:rsid w:val="00CF05B3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41">
    <w:name w:val="xl14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</w:pPr>
    <w:rPr>
      <w:lang w:val="mk-MK" w:eastAsia="mk-MK"/>
    </w:rPr>
  </w:style>
  <w:style w:type="paragraph" w:customStyle="1" w:styleId="xl142">
    <w:name w:val="xl142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43">
    <w:name w:val="xl14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44">
    <w:name w:val="xl144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145">
    <w:name w:val="xl14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146">
    <w:name w:val="xl146"/>
    <w:basedOn w:val="Normal"/>
    <w:rsid w:val="00CF05B3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147">
    <w:name w:val="xl14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48">
    <w:name w:val="xl148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mk-MK" w:eastAsia="mk-MK"/>
    </w:rPr>
  </w:style>
  <w:style w:type="paragraph" w:customStyle="1" w:styleId="xl149">
    <w:name w:val="xl14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0000"/>
      <w:sz w:val="18"/>
      <w:szCs w:val="18"/>
      <w:lang w:val="mk-MK" w:eastAsia="mk-MK"/>
    </w:rPr>
  </w:style>
  <w:style w:type="paragraph" w:customStyle="1" w:styleId="xl150">
    <w:name w:val="xl150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51">
    <w:name w:val="xl15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52">
    <w:name w:val="xl15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53">
    <w:name w:val="xl15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54">
    <w:name w:val="xl15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55">
    <w:name w:val="xl155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mk-MK" w:eastAsia="mk-MK"/>
    </w:rPr>
  </w:style>
  <w:style w:type="paragraph" w:customStyle="1" w:styleId="xl156">
    <w:name w:val="xl15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mk-MK" w:eastAsia="mk-MK"/>
    </w:rPr>
  </w:style>
  <w:style w:type="paragraph" w:customStyle="1" w:styleId="xl157">
    <w:name w:val="xl15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58">
    <w:name w:val="xl15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sz w:val="18"/>
      <w:szCs w:val="18"/>
      <w:lang w:val="mk-MK" w:eastAsia="mk-MK"/>
    </w:rPr>
  </w:style>
  <w:style w:type="paragraph" w:customStyle="1" w:styleId="xl159">
    <w:name w:val="xl159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0000"/>
      <w:sz w:val="18"/>
      <w:szCs w:val="18"/>
      <w:lang w:val="mk-MK" w:eastAsia="mk-MK"/>
    </w:rPr>
  </w:style>
  <w:style w:type="paragraph" w:customStyle="1" w:styleId="xl160">
    <w:name w:val="xl160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lang w:val="mk-MK" w:eastAsia="mk-MK"/>
    </w:rPr>
  </w:style>
  <w:style w:type="paragraph" w:customStyle="1" w:styleId="xl161">
    <w:name w:val="xl16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lang w:val="mk-MK" w:eastAsia="mk-MK"/>
    </w:rPr>
  </w:style>
  <w:style w:type="paragraph" w:customStyle="1" w:styleId="xl162">
    <w:name w:val="xl16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FF0000"/>
      <w:sz w:val="18"/>
      <w:szCs w:val="18"/>
      <w:lang w:val="mk-MK" w:eastAsia="mk-MK"/>
    </w:rPr>
  </w:style>
  <w:style w:type="paragraph" w:customStyle="1" w:styleId="xl163">
    <w:name w:val="xl163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FF0000"/>
      <w:sz w:val="18"/>
      <w:szCs w:val="18"/>
      <w:lang w:val="mk-MK" w:eastAsia="mk-MK"/>
    </w:rPr>
  </w:style>
  <w:style w:type="paragraph" w:customStyle="1" w:styleId="xl164">
    <w:name w:val="xl16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8"/>
      <w:szCs w:val="18"/>
      <w:lang w:val="mk-MK" w:eastAsia="mk-MK"/>
    </w:rPr>
  </w:style>
  <w:style w:type="paragraph" w:customStyle="1" w:styleId="xl165">
    <w:name w:val="xl165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66">
    <w:name w:val="xl16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67">
    <w:name w:val="xl16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68">
    <w:name w:val="xl16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69">
    <w:name w:val="xl16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lang w:val="mk-MK" w:eastAsia="mk-MK"/>
    </w:rPr>
  </w:style>
  <w:style w:type="paragraph" w:customStyle="1" w:styleId="xl170">
    <w:name w:val="xl17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mk-MK" w:eastAsia="mk-MK"/>
    </w:rPr>
  </w:style>
  <w:style w:type="paragraph" w:customStyle="1" w:styleId="xl171">
    <w:name w:val="xl17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2">
    <w:name w:val="xl172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3">
    <w:name w:val="xl17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4">
    <w:name w:val="xl174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5">
    <w:name w:val="xl17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6">
    <w:name w:val="xl17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7">
    <w:name w:val="xl17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8">
    <w:name w:val="xl178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9">
    <w:name w:val="xl17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table" w:customStyle="1" w:styleId="TableGrid1">
    <w:name w:val="Table Grid1"/>
    <w:basedOn w:val="TableNormal"/>
    <w:next w:val="TableGrid"/>
    <w:locked/>
    <w:rsid w:val="00CF05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05B3"/>
  </w:style>
  <w:style w:type="paragraph" w:customStyle="1" w:styleId="Crticki">
    <w:name w:val="Crticki"/>
    <w:basedOn w:val="Normal"/>
    <w:next w:val="Normal"/>
    <w:uiPriority w:val="99"/>
    <w:rsid w:val="00CF05B3"/>
    <w:pPr>
      <w:overflowPunct w:val="0"/>
      <w:autoSpaceDE w:val="0"/>
      <w:autoSpaceDN w:val="0"/>
      <w:adjustRightInd w:val="0"/>
      <w:spacing w:before="20" w:after="20"/>
      <w:jc w:val="both"/>
    </w:pPr>
    <w:rPr>
      <w:rFonts w:ascii="MAC C Times" w:hAnsi="MAC C Times" w:cs="MAC C Times"/>
    </w:rPr>
  </w:style>
  <w:style w:type="character" w:customStyle="1" w:styleId="FootnoteTextChar1">
    <w:name w:val="Footnote Text Char1"/>
    <w:aliases w:val="Fußnote Char1,Footnote Text Char Char Char1,single space Char1,footnote text Char1"/>
    <w:basedOn w:val="DefaultParagraphFont"/>
    <w:semiHidden/>
    <w:rsid w:val="00CF05B3"/>
    <w:rPr>
      <w:rFonts w:eastAsia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CF05B3"/>
    <w:rPr>
      <w:rFonts w:eastAsia="Times New Roman"/>
    </w:rPr>
  </w:style>
  <w:style w:type="character" w:customStyle="1" w:styleId="HeaderChar1">
    <w:name w:val="Header Char1"/>
    <w:basedOn w:val="DefaultParagraphFont"/>
    <w:uiPriority w:val="99"/>
    <w:semiHidden/>
    <w:rsid w:val="00CF05B3"/>
  </w:style>
  <w:style w:type="character" w:customStyle="1" w:styleId="FooterChar1">
    <w:name w:val="Footer Char1"/>
    <w:basedOn w:val="DefaultParagraphFont"/>
    <w:uiPriority w:val="99"/>
    <w:semiHidden/>
    <w:rsid w:val="00CF05B3"/>
  </w:style>
  <w:style w:type="character" w:customStyle="1" w:styleId="BodyTextIndentChar1">
    <w:name w:val="Body Text Indent Char1"/>
    <w:basedOn w:val="DefaultParagraphFont"/>
    <w:uiPriority w:val="99"/>
    <w:semiHidden/>
    <w:rsid w:val="00CF05B3"/>
    <w:rPr>
      <w:rFonts w:eastAsia="Times New Roman"/>
      <w:sz w:val="22"/>
      <w:szCs w:val="22"/>
    </w:rPr>
  </w:style>
  <w:style w:type="character" w:customStyle="1" w:styleId="BodyText2Char">
    <w:name w:val="Body Text 2 Char"/>
    <w:link w:val="BodyText2"/>
    <w:semiHidden/>
    <w:rsid w:val="00CF05B3"/>
    <w:rPr>
      <w:rFonts w:ascii="Tahoma" w:hAnsi="Tahoma" w:cs="Tahoma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CF05B3"/>
    <w:pPr>
      <w:spacing w:after="120" w:line="480" w:lineRule="auto"/>
    </w:pPr>
    <w:rPr>
      <w:rFonts w:ascii="Tahoma" w:eastAsiaTheme="minorHAnsi" w:hAnsi="Tahoma" w:cs="Tahoma"/>
      <w:lang w:val="en-GB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CF05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CF05B3"/>
    <w:rPr>
      <w:rFonts w:ascii="Consolas" w:eastAsia="Times New Roman" w:hAnsi="Consolas"/>
      <w:sz w:val="21"/>
      <w:szCs w:val="21"/>
    </w:rPr>
  </w:style>
  <w:style w:type="character" w:customStyle="1" w:styleId="CommentSubjectChar1">
    <w:name w:val="Comment Subject Char1"/>
    <w:basedOn w:val="CommentTextChar1"/>
    <w:uiPriority w:val="99"/>
    <w:semiHidden/>
    <w:rsid w:val="00CF05B3"/>
    <w:rPr>
      <w:b/>
      <w:bCs/>
    </w:rPr>
  </w:style>
  <w:style w:type="character" w:customStyle="1" w:styleId="BalloonTextChar1">
    <w:name w:val="Balloon Text Char1"/>
    <w:uiPriority w:val="99"/>
    <w:semiHidden/>
    <w:rsid w:val="00CF05B3"/>
    <w:rPr>
      <w:rFonts w:ascii="Tahoma" w:hAnsi="Tahoma" w:cs="Tahoma"/>
      <w:sz w:val="16"/>
      <w:szCs w:val="16"/>
    </w:rPr>
  </w:style>
  <w:style w:type="character" w:customStyle="1" w:styleId="CharChar7">
    <w:name w:val="Char Char7"/>
    <w:rsid w:val="00CF05B3"/>
    <w:rPr>
      <w:rFonts w:ascii="Arial" w:hAnsi="Arial" w:cs="Arial" w:hint="default"/>
      <w:b/>
      <w:bCs/>
      <w:i/>
      <w:iCs/>
      <w:sz w:val="28"/>
      <w:szCs w:val="28"/>
      <w:lang w:val="en-GB" w:eastAsia="en-US" w:bidi="ar-SA"/>
    </w:rPr>
  </w:style>
  <w:style w:type="character" w:customStyle="1" w:styleId="CharChar6">
    <w:name w:val="Char Char6"/>
    <w:rsid w:val="00CF05B3"/>
    <w:rPr>
      <w:rFonts w:ascii="Arial" w:eastAsia="Calibri" w:hAnsi="Arial" w:cs="Arial" w:hint="default"/>
      <w:sz w:val="24"/>
      <w:szCs w:val="24"/>
      <w:lang w:bidi="ar-SA"/>
    </w:rPr>
  </w:style>
  <w:style w:type="character" w:customStyle="1" w:styleId="CharChar8">
    <w:name w:val="Char Char8"/>
    <w:rsid w:val="00CF05B3"/>
    <w:rPr>
      <w:rFonts w:ascii="Tahoma" w:hAnsi="Tahoma" w:cs="Tahoma" w:hint="default"/>
      <w:b/>
      <w:bCs w:val="0"/>
      <w:sz w:val="24"/>
      <w:lang w:val="mk-MK" w:eastAsia="en-US" w:bidi="ar-SA"/>
    </w:rPr>
  </w:style>
  <w:style w:type="character" w:customStyle="1" w:styleId="pg-1ff2">
    <w:name w:val="pg-1ff2"/>
    <w:basedOn w:val="DefaultParagraphFont"/>
    <w:rsid w:val="00CF05B3"/>
  </w:style>
  <w:style w:type="character" w:customStyle="1" w:styleId="a">
    <w:name w:val="_"/>
    <w:basedOn w:val="DefaultParagraphFont"/>
    <w:rsid w:val="00CF05B3"/>
  </w:style>
  <w:style w:type="character" w:customStyle="1" w:styleId="CharChar9">
    <w:name w:val="Char Char9"/>
    <w:rsid w:val="00CF05B3"/>
    <w:rPr>
      <w:rFonts w:ascii="Cambria" w:hAnsi="Cambria" w:hint="default"/>
      <w:b/>
      <w:bCs/>
      <w:kern w:val="32"/>
      <w:sz w:val="32"/>
      <w:szCs w:val="32"/>
      <w:lang w:bidi="ar-SA"/>
    </w:rPr>
  </w:style>
  <w:style w:type="character" w:customStyle="1" w:styleId="CharChar3">
    <w:name w:val="Char Char3"/>
    <w:locked/>
    <w:rsid w:val="00CF05B3"/>
    <w:rPr>
      <w:rFonts w:ascii="Tahoma" w:hAnsi="Tahoma" w:cs="Tahoma" w:hint="default"/>
      <w:sz w:val="24"/>
      <w:szCs w:val="24"/>
      <w:lang w:val="mk-MK" w:eastAsia="en-US" w:bidi="ar-SA"/>
    </w:rPr>
  </w:style>
  <w:style w:type="paragraph" w:styleId="Title">
    <w:name w:val="Title"/>
    <w:basedOn w:val="Normal"/>
    <w:link w:val="TitleChar"/>
    <w:qFormat/>
    <w:rsid w:val="00CF05B3"/>
    <w:pPr>
      <w:jc w:val="center"/>
    </w:pPr>
    <w:rPr>
      <w:szCs w:val="20"/>
      <w:lang w:val="mk-MK"/>
    </w:rPr>
  </w:style>
  <w:style w:type="character" w:customStyle="1" w:styleId="TitleChar">
    <w:name w:val="Title Char"/>
    <w:basedOn w:val="DefaultParagraphFont"/>
    <w:link w:val="Title"/>
    <w:rsid w:val="00CF05B3"/>
    <w:rPr>
      <w:rFonts w:ascii="Times New Roman" w:eastAsia="Times New Roman" w:hAnsi="Times New Roman" w:cs="Times New Roman"/>
      <w:sz w:val="24"/>
      <w:szCs w:val="20"/>
      <w:lang w:val="mk-MK"/>
    </w:rPr>
  </w:style>
  <w:style w:type="paragraph" w:customStyle="1" w:styleId="xmsonormal">
    <w:name w:val="x_msonormal"/>
    <w:basedOn w:val="Normal"/>
    <w:rsid w:val="002A6D83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2A6D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A6D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378BF-4D47-4E9E-A8B0-B2447FD8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9319</Words>
  <Characters>53123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deniza.naumovska</dc:creator>
  <cp:keywords/>
  <dc:description/>
  <cp:lastModifiedBy>deniza.naumovska</cp:lastModifiedBy>
  <cp:revision>52</cp:revision>
  <cp:lastPrinted>2024-01-17T11:53:00Z</cp:lastPrinted>
  <dcterms:created xsi:type="dcterms:W3CDTF">2023-12-29T07:50:00Z</dcterms:created>
  <dcterms:modified xsi:type="dcterms:W3CDTF">2024-01-24T10:27:00Z</dcterms:modified>
</cp:coreProperties>
</file>